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473" w:rsidRPr="00DC2473" w:rsidRDefault="00FF388C" w:rsidP="00DC2473">
      <w:pPr>
        <w:pBdr>
          <w:bottom w:val="single" w:sz="4" w:space="1" w:color="auto"/>
        </w:pBdr>
        <w:spacing w:line="360" w:lineRule="auto"/>
        <w:rPr>
          <w:rFonts w:ascii="Arial" w:eastAsia="Times New Roman" w:hAnsi="Arial" w:cs="Arial"/>
          <w:bCs/>
          <w:color w:val="000000"/>
          <w:sz w:val="28"/>
          <w:szCs w:val="28"/>
          <w:lang w:val="de-CH" w:eastAsia="de-DE"/>
        </w:rPr>
      </w:pPr>
      <w:r>
        <w:rPr>
          <w:rFonts w:ascii="Arial" w:eastAsia="Times New Roman" w:hAnsi="Arial" w:cs="Arial"/>
          <w:bCs/>
          <w:color w:val="000000"/>
          <w:sz w:val="28"/>
          <w:szCs w:val="28"/>
          <w:lang w:val="de-CH" w:eastAsia="de-DE"/>
        </w:rPr>
        <w:t>Aktualisierte</w:t>
      </w:r>
      <w:r w:rsidR="00DC2473" w:rsidRPr="00DC2473">
        <w:rPr>
          <w:rFonts w:ascii="Arial" w:eastAsia="Times New Roman" w:hAnsi="Arial" w:cs="Arial"/>
          <w:bCs/>
          <w:color w:val="000000"/>
          <w:sz w:val="28"/>
          <w:szCs w:val="28"/>
          <w:lang w:val="de-CH" w:eastAsia="de-DE"/>
        </w:rPr>
        <w:t xml:space="preserve"> Hinweise zu Versan</w:t>
      </w:r>
      <w:r w:rsidR="00EE26A2">
        <w:rPr>
          <w:rFonts w:ascii="Arial" w:eastAsia="Times New Roman" w:hAnsi="Arial" w:cs="Arial"/>
          <w:bCs/>
          <w:color w:val="000000"/>
          <w:sz w:val="28"/>
          <w:szCs w:val="28"/>
          <w:lang w:val="de-CH" w:eastAsia="de-DE"/>
        </w:rPr>
        <w:t>d</w:t>
      </w:r>
      <w:r w:rsidR="00DC2473" w:rsidRPr="00DC2473">
        <w:rPr>
          <w:rFonts w:ascii="Arial" w:eastAsia="Times New Roman" w:hAnsi="Arial" w:cs="Arial"/>
          <w:bCs/>
          <w:color w:val="000000"/>
          <w:sz w:val="28"/>
          <w:szCs w:val="28"/>
          <w:lang w:val="de-CH" w:eastAsia="de-DE"/>
        </w:rPr>
        <w:t>handel und Hauslieferung</w:t>
      </w:r>
    </w:p>
    <w:p w:rsidR="00DC2473" w:rsidRDefault="00DC2473" w:rsidP="00DC2473">
      <w:pPr>
        <w:spacing w:line="360" w:lineRule="auto"/>
        <w:rPr>
          <w:rFonts w:ascii="Arial" w:eastAsia="Times New Roman" w:hAnsi="Arial" w:cs="Arial"/>
          <w:b/>
          <w:bCs/>
          <w:color w:val="000000"/>
          <w:szCs w:val="20"/>
          <w:lang w:val="de-CH" w:eastAsia="de-DE"/>
        </w:rPr>
      </w:pPr>
    </w:p>
    <w:p w:rsidR="00DC2473" w:rsidRPr="00DC2473" w:rsidRDefault="00DC2473" w:rsidP="00DC2473">
      <w:pPr>
        <w:spacing w:line="360" w:lineRule="auto"/>
        <w:rPr>
          <w:rFonts w:ascii="Arial" w:eastAsia="Times New Roman" w:hAnsi="Arial" w:cs="Arial"/>
          <w:bCs/>
          <w:color w:val="000000"/>
          <w:szCs w:val="20"/>
          <w:lang w:val="de-CH" w:eastAsia="de-DE"/>
        </w:rPr>
      </w:pPr>
      <w:r w:rsidRPr="00DC2473">
        <w:rPr>
          <w:rFonts w:ascii="Arial" w:eastAsia="Times New Roman" w:hAnsi="Arial" w:cs="Arial"/>
          <w:bCs/>
          <w:color w:val="000000"/>
          <w:szCs w:val="20"/>
          <w:lang w:val="de-CH" w:eastAsia="de-DE"/>
        </w:rPr>
        <w:t xml:space="preserve">Die </w:t>
      </w:r>
      <w:r w:rsidR="00B079D1">
        <w:rPr>
          <w:rFonts w:ascii="Arial" w:eastAsia="Times New Roman" w:hAnsi="Arial" w:cs="Arial"/>
          <w:bCs/>
          <w:color w:val="000000"/>
          <w:szCs w:val="20"/>
          <w:lang w:val="de-CH" w:eastAsia="de-DE"/>
        </w:rPr>
        <w:t xml:space="preserve">nachfolgenden </w:t>
      </w:r>
      <w:r w:rsidRPr="00DC2473">
        <w:rPr>
          <w:rFonts w:ascii="Arial" w:eastAsia="Times New Roman" w:hAnsi="Arial" w:cs="Arial"/>
          <w:bCs/>
          <w:color w:val="000000"/>
          <w:szCs w:val="20"/>
          <w:lang w:val="de-CH" w:eastAsia="de-DE"/>
        </w:rPr>
        <w:t>Hinweise</w:t>
      </w:r>
      <w:r w:rsidR="007C411C">
        <w:rPr>
          <w:rFonts w:ascii="Arial" w:eastAsia="Times New Roman" w:hAnsi="Arial" w:cs="Arial"/>
          <w:bCs/>
          <w:color w:val="000000"/>
          <w:szCs w:val="20"/>
          <w:lang w:val="de-CH" w:eastAsia="de-DE"/>
        </w:rPr>
        <w:t xml:space="preserve"> betreffend Hauslieferdienst</w:t>
      </w:r>
      <w:r w:rsidRPr="00DC2473">
        <w:rPr>
          <w:rFonts w:ascii="Arial" w:eastAsia="Times New Roman" w:hAnsi="Arial" w:cs="Arial"/>
          <w:bCs/>
          <w:color w:val="000000"/>
          <w:szCs w:val="20"/>
          <w:lang w:val="de-CH" w:eastAsia="de-DE"/>
        </w:rPr>
        <w:t xml:space="preserve"> </w:t>
      </w:r>
      <w:r w:rsidR="007C411C">
        <w:rPr>
          <w:rFonts w:ascii="Arial" w:eastAsia="Times New Roman" w:hAnsi="Arial" w:cs="Arial"/>
          <w:bCs/>
          <w:color w:val="000000"/>
          <w:szCs w:val="20"/>
          <w:lang w:val="de-CH" w:eastAsia="de-DE"/>
        </w:rPr>
        <w:t xml:space="preserve">basieren auf dem Merkblatt </w:t>
      </w:r>
      <w:r w:rsidR="0006302A">
        <w:rPr>
          <w:rFonts w:ascii="Arial" w:eastAsia="Times New Roman" w:hAnsi="Arial" w:cs="Arial"/>
          <w:bCs/>
          <w:color w:val="000000"/>
          <w:szCs w:val="20"/>
          <w:lang w:val="de-CH" w:eastAsia="de-DE"/>
        </w:rPr>
        <w:t>der Kantons</w:t>
      </w:r>
      <w:r w:rsidR="00FF388C">
        <w:rPr>
          <w:rFonts w:ascii="Arial" w:eastAsia="Times New Roman" w:hAnsi="Arial" w:cs="Arial"/>
          <w:bCs/>
          <w:color w:val="000000"/>
          <w:szCs w:val="20"/>
          <w:lang w:val="de-CH" w:eastAsia="de-DE"/>
        </w:rPr>
        <w:softHyphen/>
      </w:r>
      <w:r w:rsidR="0006302A">
        <w:rPr>
          <w:rFonts w:ascii="Arial" w:eastAsia="Times New Roman" w:hAnsi="Arial" w:cs="Arial"/>
          <w:bCs/>
          <w:color w:val="000000"/>
          <w:szCs w:val="20"/>
          <w:lang w:val="de-CH" w:eastAsia="de-DE"/>
        </w:rPr>
        <w:t>apothekervereinigung «Regeln der guten Versandhandelspraxis von Arzneimitteln für öffentliche Apotheken mit Bewilligung zum Versandhandel mit Arzneimitteln»</w:t>
      </w:r>
      <w:r w:rsidR="00234981">
        <w:rPr>
          <w:rFonts w:ascii="Arial" w:eastAsia="Times New Roman" w:hAnsi="Arial" w:cs="Arial"/>
          <w:bCs/>
          <w:color w:val="000000"/>
          <w:szCs w:val="20"/>
          <w:lang w:val="de-CH" w:eastAsia="de-DE"/>
        </w:rPr>
        <w:t xml:space="preserve"> (Stand: 24. Mai 2013, Version 2). </w:t>
      </w:r>
    </w:p>
    <w:p w:rsidR="00DC2473" w:rsidRDefault="00DC2473" w:rsidP="00DC2473">
      <w:pPr>
        <w:spacing w:line="360" w:lineRule="auto"/>
        <w:rPr>
          <w:rFonts w:ascii="Arial" w:eastAsia="Times New Roman" w:hAnsi="Arial" w:cs="Arial"/>
          <w:b/>
          <w:bCs/>
          <w:color w:val="000000"/>
          <w:szCs w:val="20"/>
          <w:lang w:val="de-CH" w:eastAsia="de-DE"/>
        </w:rPr>
      </w:pPr>
    </w:p>
    <w:p w:rsidR="00DC2473" w:rsidRPr="00DC2473" w:rsidRDefault="00DC2473" w:rsidP="00DC2473">
      <w:pPr>
        <w:spacing w:line="360" w:lineRule="auto"/>
        <w:rPr>
          <w:rFonts w:ascii="Arial" w:eastAsia="Times New Roman" w:hAnsi="Arial" w:cs="Arial"/>
          <w:color w:val="000000"/>
          <w:sz w:val="24"/>
          <w:lang w:val="de-CH" w:eastAsia="de-DE"/>
        </w:rPr>
      </w:pPr>
      <w:r w:rsidRPr="00DC2473">
        <w:rPr>
          <w:rFonts w:ascii="Arial" w:eastAsia="Times New Roman" w:hAnsi="Arial" w:cs="Arial"/>
          <w:b/>
          <w:bCs/>
          <w:color w:val="000000"/>
          <w:sz w:val="24"/>
          <w:lang w:val="de-CH" w:eastAsia="de-DE"/>
        </w:rPr>
        <w:t>Versandhandel</w:t>
      </w:r>
    </w:p>
    <w:p w:rsidR="00876614" w:rsidRDefault="00DC2473" w:rsidP="00DC2473">
      <w:pPr>
        <w:spacing w:line="360" w:lineRule="auto"/>
        <w:rPr>
          <w:rFonts w:ascii="Arial" w:eastAsia="Times New Roman" w:hAnsi="Arial" w:cs="Arial"/>
          <w:color w:val="000000"/>
          <w:szCs w:val="20"/>
          <w:lang w:val="de-CH" w:eastAsia="de-DE"/>
        </w:rPr>
      </w:pPr>
      <w:r w:rsidRPr="00DC2473">
        <w:rPr>
          <w:rFonts w:ascii="Arial" w:eastAsia="Times New Roman" w:hAnsi="Arial" w:cs="Arial"/>
          <w:color w:val="000000"/>
          <w:szCs w:val="20"/>
          <w:lang w:val="de-CH" w:eastAsia="de-DE"/>
        </w:rPr>
        <w:t xml:space="preserve">Als Versandhandel gilt der Handel mit Waren, die z. B. in </w:t>
      </w:r>
      <w:r w:rsidR="00876614">
        <w:rPr>
          <w:rFonts w:ascii="Arial" w:eastAsia="Times New Roman" w:hAnsi="Arial" w:cs="Arial"/>
          <w:color w:val="000000"/>
          <w:szCs w:val="20"/>
          <w:lang w:val="de-CH" w:eastAsia="de-DE"/>
        </w:rPr>
        <w:t xml:space="preserve">Katalogen, </w:t>
      </w:r>
      <w:r w:rsidRPr="00DC2473">
        <w:rPr>
          <w:rFonts w:ascii="Arial" w:eastAsia="Times New Roman" w:hAnsi="Arial" w:cs="Arial"/>
          <w:color w:val="000000"/>
          <w:szCs w:val="20"/>
          <w:lang w:val="de-CH" w:eastAsia="de-DE"/>
        </w:rPr>
        <w:t>Prospekten oder Internet</w:t>
      </w:r>
      <w:r w:rsidR="00876614">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anzei</w:t>
      </w:r>
      <w:r w:rsidR="00876614">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gen angebo</w:t>
      </w:r>
      <w:r>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ten und an Kunden versendet werden. Das heutige Abgabesystem von Arzneimitteln ba</w:t>
      </w:r>
      <w:r w:rsidR="00B079D1">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siert im Inte</w:t>
      </w:r>
      <w:r>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 xml:space="preserve">resse der Arzneimittelsicherheit und des Konsumentenschutzes auf der </w:t>
      </w:r>
      <w:r w:rsidRPr="00DC2473">
        <w:rPr>
          <w:rFonts w:ascii="Arial" w:eastAsia="Times New Roman" w:hAnsi="Arial" w:cs="Arial"/>
          <w:b/>
          <w:color w:val="000000"/>
          <w:szCs w:val="20"/>
          <w:lang w:val="de-CH" w:eastAsia="de-DE"/>
        </w:rPr>
        <w:t>persönlichen Fachberatung</w:t>
      </w:r>
      <w:r w:rsidRPr="00DC2473">
        <w:rPr>
          <w:rFonts w:ascii="Arial" w:eastAsia="Times New Roman" w:hAnsi="Arial" w:cs="Arial"/>
          <w:color w:val="000000"/>
          <w:szCs w:val="20"/>
          <w:lang w:val="de-CH" w:eastAsia="de-DE"/>
        </w:rPr>
        <w:t xml:space="preserve"> durch einen </w:t>
      </w:r>
      <w:r w:rsidR="00B079D1">
        <w:rPr>
          <w:rFonts w:ascii="Arial" w:eastAsia="Times New Roman" w:hAnsi="Arial" w:cs="Arial"/>
          <w:color w:val="000000"/>
          <w:szCs w:val="20"/>
          <w:lang w:val="de-CH" w:eastAsia="de-DE"/>
        </w:rPr>
        <w:t xml:space="preserve">Drogisten oder </w:t>
      </w:r>
      <w:r w:rsidRPr="00DC2473">
        <w:rPr>
          <w:rFonts w:ascii="Arial" w:eastAsia="Times New Roman" w:hAnsi="Arial" w:cs="Arial"/>
          <w:color w:val="000000"/>
          <w:szCs w:val="20"/>
          <w:lang w:val="de-CH" w:eastAsia="de-DE"/>
        </w:rPr>
        <w:t>Apotheker und der ärztlichen Überwachung.</w:t>
      </w:r>
      <w:r w:rsidR="00876614">
        <w:rPr>
          <w:rFonts w:ascii="Arial" w:eastAsia="Times New Roman" w:hAnsi="Arial" w:cs="Arial"/>
          <w:color w:val="000000"/>
          <w:szCs w:val="20"/>
          <w:lang w:val="de-CH" w:eastAsia="de-DE"/>
        </w:rPr>
        <w:t xml:space="preserve"> </w:t>
      </w:r>
      <w:r w:rsidR="00876614" w:rsidRPr="00DC2473">
        <w:rPr>
          <w:rFonts w:ascii="Arial" w:eastAsia="Times New Roman" w:hAnsi="Arial" w:cs="Arial"/>
          <w:color w:val="000000"/>
          <w:szCs w:val="20"/>
          <w:lang w:val="de-CH" w:eastAsia="de-DE"/>
        </w:rPr>
        <w:t>Der Versand</w:t>
      </w:r>
      <w:r w:rsidR="00876614">
        <w:rPr>
          <w:rFonts w:ascii="Arial" w:eastAsia="Times New Roman" w:hAnsi="Arial" w:cs="Arial"/>
          <w:color w:val="000000"/>
          <w:szCs w:val="20"/>
          <w:lang w:val="de-CH" w:eastAsia="de-DE"/>
        </w:rPr>
        <w:softHyphen/>
      </w:r>
      <w:r w:rsidR="00876614" w:rsidRPr="00DC2473">
        <w:rPr>
          <w:rFonts w:ascii="Arial" w:eastAsia="Times New Roman" w:hAnsi="Arial" w:cs="Arial"/>
          <w:color w:val="000000"/>
          <w:szCs w:val="20"/>
          <w:lang w:val="de-CH" w:eastAsia="de-DE"/>
        </w:rPr>
        <w:t xml:space="preserve">handel als spezielle Form der Medikamentenabgabe an das Publikum ist </w:t>
      </w:r>
      <w:r w:rsidR="00876614" w:rsidRPr="00DC2473">
        <w:rPr>
          <w:rFonts w:ascii="Arial" w:eastAsia="Times New Roman" w:hAnsi="Arial" w:cs="Arial"/>
          <w:b/>
          <w:color w:val="000000"/>
          <w:szCs w:val="20"/>
          <w:lang w:val="de-CH" w:eastAsia="de-DE"/>
        </w:rPr>
        <w:t>grundsätzlich verboten.</w:t>
      </w:r>
      <w:r w:rsidR="00876614">
        <w:rPr>
          <w:rFonts w:ascii="Arial" w:eastAsia="Times New Roman" w:hAnsi="Arial" w:cs="Arial"/>
          <w:b/>
          <w:color w:val="000000"/>
          <w:szCs w:val="20"/>
          <w:lang w:val="de-CH" w:eastAsia="de-DE"/>
        </w:rPr>
        <w:t xml:space="preserve"> </w:t>
      </w:r>
      <w:r w:rsidRPr="00DC2473">
        <w:rPr>
          <w:rFonts w:ascii="Arial" w:eastAsia="Times New Roman" w:hAnsi="Arial" w:cs="Arial"/>
          <w:color w:val="000000"/>
          <w:szCs w:val="20"/>
          <w:lang w:val="de-CH" w:eastAsia="de-DE"/>
        </w:rPr>
        <w:t>Beim Versandhandel fehlen Rezept, Beratung und Kontrolle. Zudem besteht das Risiko von Fäl</w:t>
      </w:r>
      <w:r>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schun</w:t>
      </w:r>
      <w:r>
        <w:rPr>
          <w:rFonts w:ascii="Arial" w:eastAsia="Times New Roman" w:hAnsi="Arial" w:cs="Arial"/>
          <w:color w:val="000000"/>
          <w:szCs w:val="20"/>
          <w:lang w:val="de-CH" w:eastAsia="de-DE"/>
        </w:rPr>
        <w:softHyphen/>
      </w:r>
      <w:r w:rsidRPr="00DC2473">
        <w:rPr>
          <w:rFonts w:ascii="Arial" w:eastAsia="Times New Roman" w:hAnsi="Arial" w:cs="Arial"/>
          <w:color w:val="000000"/>
          <w:szCs w:val="20"/>
          <w:lang w:val="de-CH" w:eastAsia="de-DE"/>
        </w:rPr>
        <w:t>gen und Transportschäden sowie die Gefahr, dass bei einem Postversand die Arzneimittel in falsche Hände (beispielsweise von Kindern) kommen könnten.</w:t>
      </w:r>
      <w:r w:rsidR="00876614">
        <w:rPr>
          <w:rFonts w:ascii="Arial" w:eastAsia="Times New Roman" w:hAnsi="Arial" w:cs="Arial"/>
          <w:color w:val="000000"/>
          <w:szCs w:val="20"/>
          <w:lang w:val="de-CH" w:eastAsia="de-DE"/>
        </w:rPr>
        <w:t xml:space="preserve"> </w:t>
      </w:r>
    </w:p>
    <w:p w:rsidR="007C411C" w:rsidRDefault="007C411C" w:rsidP="00DC2473">
      <w:pPr>
        <w:spacing w:line="360" w:lineRule="auto"/>
        <w:rPr>
          <w:rFonts w:ascii="Arial" w:eastAsia="Times New Roman" w:hAnsi="Arial" w:cs="Arial"/>
          <w:color w:val="000000"/>
          <w:szCs w:val="20"/>
          <w:lang w:val="de-CH" w:eastAsia="de-DE"/>
        </w:rPr>
      </w:pPr>
    </w:p>
    <w:p w:rsidR="00A34B7F" w:rsidRPr="007C411C" w:rsidRDefault="00A34B7F" w:rsidP="007C411C">
      <w:pPr>
        <w:spacing w:line="360" w:lineRule="auto"/>
        <w:rPr>
          <w:rFonts w:ascii="Arial" w:eastAsia="Times New Roman" w:hAnsi="Arial" w:cs="Arial"/>
          <w:b/>
          <w:bCs/>
          <w:color w:val="000000"/>
          <w:sz w:val="24"/>
          <w:lang w:val="de-CH" w:eastAsia="de-DE"/>
        </w:rPr>
      </w:pPr>
      <w:r w:rsidRPr="007C411C">
        <w:rPr>
          <w:rFonts w:ascii="Arial" w:eastAsia="Times New Roman" w:hAnsi="Arial" w:cs="Arial"/>
          <w:b/>
          <w:bCs/>
          <w:color w:val="000000"/>
          <w:sz w:val="24"/>
          <w:lang w:val="de-CH" w:eastAsia="de-DE"/>
        </w:rPr>
        <w:t>Vorgaben betreffend Hauslieferdienst</w:t>
      </w:r>
    </w:p>
    <w:p w:rsidR="00A34B7F" w:rsidRPr="007C411C" w:rsidRDefault="00A34B7F" w:rsidP="007C411C">
      <w:pPr>
        <w:spacing w:line="360" w:lineRule="auto"/>
        <w:rPr>
          <w:rFonts w:ascii="Arial" w:eastAsia="Times New Roman" w:hAnsi="Arial" w:cs="Arial"/>
          <w:color w:val="000000"/>
          <w:szCs w:val="20"/>
          <w:lang w:val="de-CH" w:eastAsia="de-DE"/>
        </w:rPr>
      </w:pPr>
      <w:r w:rsidRPr="007C411C">
        <w:rPr>
          <w:rFonts w:ascii="Arial" w:eastAsia="Times New Roman" w:hAnsi="Arial" w:cs="Arial"/>
          <w:color w:val="000000"/>
          <w:szCs w:val="20"/>
          <w:lang w:val="de-CH" w:eastAsia="de-DE"/>
        </w:rPr>
        <w:t>Die typischen und wesentlichen Merkmale des sogenannten Hauslieferdienstes können mit</w:t>
      </w:r>
      <w:r w:rsidR="005328B2">
        <w:rPr>
          <w:rFonts w:ascii="Arial" w:eastAsia="Times New Roman" w:hAnsi="Arial" w:cs="Arial"/>
          <w:color w:val="000000"/>
          <w:szCs w:val="20"/>
          <w:lang w:val="de-CH" w:eastAsia="de-DE"/>
        </w:rPr>
        <w:t xml:space="preserve"> </w:t>
      </w:r>
      <w:r w:rsidRPr="007C411C">
        <w:rPr>
          <w:rFonts w:ascii="Arial" w:eastAsia="Times New Roman" w:hAnsi="Arial" w:cs="Arial"/>
          <w:color w:val="000000"/>
          <w:szCs w:val="20"/>
          <w:lang w:val="de-CH" w:eastAsia="de-DE"/>
        </w:rPr>
        <w:t>den Merkmalen des Nachversandes (bzw. Nachlieferung) verglichen werden.</w:t>
      </w:r>
      <w:r w:rsidR="005328B2">
        <w:rPr>
          <w:rFonts w:ascii="Arial" w:eastAsia="Times New Roman" w:hAnsi="Arial" w:cs="Arial"/>
          <w:color w:val="000000"/>
          <w:szCs w:val="20"/>
          <w:lang w:val="de-CH" w:eastAsia="de-DE"/>
        </w:rPr>
        <w:t xml:space="preserve"> </w:t>
      </w:r>
      <w:r w:rsidRPr="007C411C">
        <w:rPr>
          <w:rFonts w:ascii="Arial" w:eastAsia="Times New Roman" w:hAnsi="Arial" w:cs="Arial"/>
          <w:color w:val="000000"/>
          <w:szCs w:val="20"/>
          <w:lang w:val="de-CH" w:eastAsia="de-DE"/>
        </w:rPr>
        <w:t>Nach der bundesr</w:t>
      </w:r>
      <w:r w:rsidR="00417294">
        <w:rPr>
          <w:rFonts w:ascii="Arial" w:eastAsia="Times New Roman" w:hAnsi="Arial" w:cs="Arial"/>
          <w:color w:val="000000"/>
          <w:szCs w:val="20"/>
          <w:lang w:val="de-CH" w:eastAsia="de-DE"/>
        </w:rPr>
        <w:t>ä</w:t>
      </w:r>
      <w:r w:rsidRPr="007C411C">
        <w:rPr>
          <w:rFonts w:ascii="Arial" w:eastAsia="Times New Roman" w:hAnsi="Arial" w:cs="Arial"/>
          <w:color w:val="000000"/>
          <w:szCs w:val="20"/>
          <w:lang w:val="de-CH" w:eastAsia="de-DE"/>
        </w:rPr>
        <w:t>tlichen Botschaft zu Artikel 27 des Entwurfs eines neuen Heilmittelgesetzes</w:t>
      </w:r>
      <w:r w:rsidR="005328B2">
        <w:rPr>
          <w:rFonts w:ascii="Arial" w:eastAsia="Times New Roman" w:hAnsi="Arial" w:cs="Arial"/>
          <w:color w:val="000000"/>
          <w:szCs w:val="20"/>
          <w:lang w:val="de-CH" w:eastAsia="de-DE"/>
        </w:rPr>
        <w:t xml:space="preserve"> </w:t>
      </w:r>
      <w:r w:rsidRPr="007C411C">
        <w:rPr>
          <w:rFonts w:ascii="Arial" w:eastAsia="Times New Roman" w:hAnsi="Arial" w:cs="Arial"/>
          <w:color w:val="000000"/>
          <w:szCs w:val="20"/>
          <w:lang w:val="de-CH" w:eastAsia="de-DE"/>
        </w:rPr>
        <w:t xml:space="preserve">(E-HMG; vgl. BBl 1999 3513 f.), dem Bericht der Arbeitsgruppe </w:t>
      </w:r>
      <w:r w:rsidR="005328B2">
        <w:rPr>
          <w:rFonts w:ascii="Arial" w:eastAsia="Times New Roman" w:hAnsi="Arial" w:cs="Arial"/>
          <w:color w:val="000000"/>
          <w:szCs w:val="20"/>
          <w:lang w:val="de-CH" w:eastAsia="de-DE"/>
        </w:rPr>
        <w:t>«</w:t>
      </w:r>
      <w:r w:rsidRPr="007C411C">
        <w:rPr>
          <w:rFonts w:ascii="Arial" w:eastAsia="Times New Roman" w:hAnsi="Arial" w:cs="Arial"/>
          <w:color w:val="000000"/>
          <w:szCs w:val="20"/>
          <w:lang w:val="de-CH" w:eastAsia="de-DE"/>
        </w:rPr>
        <w:t>Versandhandel</w:t>
      </w:r>
      <w:r w:rsidR="005328B2">
        <w:rPr>
          <w:rFonts w:ascii="Arial" w:eastAsia="Times New Roman" w:hAnsi="Arial" w:cs="Arial"/>
          <w:color w:val="000000"/>
          <w:szCs w:val="20"/>
          <w:lang w:val="de-CH" w:eastAsia="de-DE"/>
        </w:rPr>
        <w:t>»</w:t>
      </w:r>
      <w:r w:rsidRPr="007C411C">
        <w:rPr>
          <w:rFonts w:ascii="Arial" w:eastAsia="Times New Roman" w:hAnsi="Arial" w:cs="Arial"/>
          <w:color w:val="000000"/>
          <w:szCs w:val="20"/>
          <w:lang w:val="de-CH" w:eastAsia="de-DE"/>
        </w:rPr>
        <w:t xml:space="preserve"> vom</w:t>
      </w:r>
      <w:r w:rsidR="005328B2">
        <w:rPr>
          <w:rFonts w:ascii="Arial" w:eastAsia="Times New Roman" w:hAnsi="Arial" w:cs="Arial"/>
          <w:color w:val="000000"/>
          <w:szCs w:val="20"/>
          <w:lang w:val="de-CH" w:eastAsia="de-DE"/>
        </w:rPr>
        <w:t xml:space="preserve"> </w:t>
      </w:r>
      <w:r w:rsidRPr="007C411C">
        <w:rPr>
          <w:rFonts w:ascii="Arial" w:eastAsia="Times New Roman" w:hAnsi="Arial" w:cs="Arial"/>
          <w:color w:val="000000"/>
          <w:szCs w:val="20"/>
          <w:lang w:val="de-CH" w:eastAsia="de-DE"/>
        </w:rPr>
        <w:t xml:space="preserve">April 1998 sowie dem Bericht der Arbeitsgruppe </w:t>
      </w:r>
      <w:r w:rsidR="005328B2">
        <w:rPr>
          <w:rFonts w:ascii="Arial" w:eastAsia="Times New Roman" w:hAnsi="Arial" w:cs="Arial"/>
          <w:color w:val="000000"/>
          <w:szCs w:val="20"/>
          <w:lang w:val="de-CH" w:eastAsia="de-DE"/>
        </w:rPr>
        <w:t>«</w:t>
      </w:r>
      <w:r w:rsidRPr="007C411C">
        <w:rPr>
          <w:rFonts w:ascii="Arial" w:eastAsia="Times New Roman" w:hAnsi="Arial" w:cs="Arial"/>
          <w:color w:val="000000"/>
          <w:szCs w:val="20"/>
          <w:lang w:val="de-CH" w:eastAsia="de-DE"/>
        </w:rPr>
        <w:t>E-Commerce</w:t>
      </w:r>
      <w:r w:rsidR="005328B2">
        <w:rPr>
          <w:rFonts w:ascii="Arial" w:eastAsia="Times New Roman" w:hAnsi="Arial" w:cs="Arial"/>
          <w:color w:val="000000"/>
          <w:szCs w:val="20"/>
          <w:lang w:val="de-CH" w:eastAsia="de-DE"/>
        </w:rPr>
        <w:t>»</w:t>
      </w:r>
      <w:r w:rsidRPr="007C411C">
        <w:rPr>
          <w:rFonts w:ascii="Arial" w:eastAsia="Times New Roman" w:hAnsi="Arial" w:cs="Arial"/>
          <w:color w:val="000000"/>
          <w:szCs w:val="20"/>
          <w:lang w:val="de-CH" w:eastAsia="de-DE"/>
        </w:rPr>
        <w:t xml:space="preserve"> vom 29. Juni 2001 sind f</w:t>
      </w:r>
      <w:r w:rsidR="005328B2">
        <w:rPr>
          <w:rFonts w:ascii="Arial" w:eastAsia="Times New Roman" w:hAnsi="Arial" w:cs="Arial"/>
          <w:color w:val="000000"/>
          <w:szCs w:val="20"/>
          <w:lang w:val="de-CH" w:eastAsia="de-DE"/>
        </w:rPr>
        <w:t>ü</w:t>
      </w:r>
      <w:r w:rsidRPr="007C411C">
        <w:rPr>
          <w:rFonts w:ascii="Arial" w:eastAsia="Times New Roman" w:hAnsi="Arial" w:cs="Arial"/>
          <w:color w:val="000000"/>
          <w:szCs w:val="20"/>
          <w:lang w:val="de-CH" w:eastAsia="de-DE"/>
        </w:rPr>
        <w:t>r</w:t>
      </w:r>
      <w:r w:rsidR="005328B2">
        <w:rPr>
          <w:rFonts w:ascii="Arial" w:eastAsia="Times New Roman" w:hAnsi="Arial" w:cs="Arial"/>
          <w:color w:val="000000"/>
          <w:szCs w:val="20"/>
          <w:lang w:val="de-CH" w:eastAsia="de-DE"/>
        </w:rPr>
        <w:t xml:space="preserve"> </w:t>
      </w:r>
      <w:r w:rsidRPr="007C411C">
        <w:rPr>
          <w:rFonts w:ascii="Arial" w:eastAsia="Times New Roman" w:hAnsi="Arial" w:cs="Arial"/>
          <w:color w:val="000000"/>
          <w:szCs w:val="20"/>
          <w:lang w:val="de-CH" w:eastAsia="de-DE"/>
        </w:rPr>
        <w:t xml:space="preserve">einen (bewilligungsfreien) Nachversand (bzw. </w:t>
      </w:r>
      <w:r w:rsidR="005328B2">
        <w:rPr>
          <w:rFonts w:ascii="Arial" w:eastAsia="Times New Roman" w:hAnsi="Arial" w:cs="Arial"/>
          <w:color w:val="000000"/>
          <w:szCs w:val="20"/>
          <w:lang w:val="de-CH" w:eastAsia="de-DE"/>
        </w:rPr>
        <w:t>«</w:t>
      </w:r>
      <w:r w:rsidRPr="007C411C">
        <w:rPr>
          <w:rFonts w:ascii="Arial" w:eastAsia="Times New Roman" w:hAnsi="Arial" w:cs="Arial"/>
          <w:color w:val="000000"/>
          <w:szCs w:val="20"/>
          <w:lang w:val="de-CH" w:eastAsia="de-DE"/>
        </w:rPr>
        <w:t>Hauslieferdienst</w:t>
      </w:r>
      <w:r w:rsidR="005328B2">
        <w:rPr>
          <w:rFonts w:ascii="Arial" w:eastAsia="Times New Roman" w:hAnsi="Arial" w:cs="Arial"/>
          <w:color w:val="000000"/>
          <w:szCs w:val="20"/>
          <w:lang w:val="de-CH" w:eastAsia="de-DE"/>
        </w:rPr>
        <w:t>»</w:t>
      </w:r>
      <w:r w:rsidRPr="007C411C">
        <w:rPr>
          <w:rFonts w:ascii="Arial" w:eastAsia="Times New Roman" w:hAnsi="Arial" w:cs="Arial"/>
          <w:color w:val="000000"/>
          <w:szCs w:val="20"/>
          <w:lang w:val="de-CH" w:eastAsia="de-DE"/>
        </w:rPr>
        <w:t>), im Vergleich zum (bewilligungspflichtigen)</w:t>
      </w:r>
      <w:r w:rsidR="007C411C">
        <w:rPr>
          <w:rFonts w:ascii="Arial" w:eastAsia="Times New Roman" w:hAnsi="Arial" w:cs="Arial"/>
          <w:color w:val="000000"/>
          <w:szCs w:val="20"/>
          <w:lang w:val="de-CH" w:eastAsia="de-DE"/>
        </w:rPr>
        <w:t xml:space="preserve"> </w:t>
      </w:r>
      <w:r w:rsidRPr="007C411C">
        <w:rPr>
          <w:rFonts w:ascii="Arial" w:eastAsia="Times New Roman" w:hAnsi="Arial" w:cs="Arial"/>
          <w:color w:val="000000"/>
          <w:szCs w:val="20"/>
          <w:lang w:val="de-CH" w:eastAsia="de-DE"/>
        </w:rPr>
        <w:t>Versandhandel, folgende Bedingungen zu erf</w:t>
      </w:r>
      <w:r w:rsidR="005328B2">
        <w:rPr>
          <w:rFonts w:ascii="Arial" w:eastAsia="Times New Roman" w:hAnsi="Arial" w:cs="Arial"/>
          <w:color w:val="000000"/>
          <w:szCs w:val="20"/>
          <w:lang w:val="de-CH" w:eastAsia="de-DE"/>
        </w:rPr>
        <w:t>ü</w:t>
      </w:r>
      <w:r w:rsidRPr="007C411C">
        <w:rPr>
          <w:rFonts w:ascii="Arial" w:eastAsia="Times New Roman" w:hAnsi="Arial" w:cs="Arial"/>
          <w:color w:val="000000"/>
          <w:szCs w:val="20"/>
          <w:lang w:val="de-CH" w:eastAsia="de-DE"/>
        </w:rPr>
        <w:t>llen:</w:t>
      </w:r>
    </w:p>
    <w:p w:rsidR="00A34B7F" w:rsidRPr="00C15756" w:rsidRDefault="00A34B7F" w:rsidP="00C15756">
      <w:pPr>
        <w:pStyle w:val="Listenabsatz"/>
        <w:numPr>
          <w:ilvl w:val="0"/>
          <w:numId w:val="13"/>
        </w:numPr>
        <w:spacing w:line="360" w:lineRule="auto"/>
        <w:ind w:left="426"/>
        <w:rPr>
          <w:rFonts w:ascii="Arial" w:eastAsia="Times New Roman" w:hAnsi="Arial" w:cs="Arial"/>
          <w:color w:val="000000"/>
          <w:szCs w:val="20"/>
          <w:lang w:val="de-CH" w:eastAsia="de-DE"/>
        </w:rPr>
      </w:pPr>
      <w:r w:rsidRPr="005328B2">
        <w:rPr>
          <w:rFonts w:ascii="Arial" w:eastAsia="Times New Roman" w:hAnsi="Arial" w:cs="Arial"/>
          <w:color w:val="000000"/>
          <w:szCs w:val="20"/>
          <w:lang w:val="de-CH" w:eastAsia="de-DE"/>
        </w:rPr>
        <w:t>Das Arzneimittel wird – nach vorgängiger Fachberatung in der Abgabestelle (Apotheke,</w:t>
      </w:r>
      <w:r w:rsidR="005328B2">
        <w:rPr>
          <w:rFonts w:ascii="Arial" w:eastAsia="Times New Roman" w:hAnsi="Arial" w:cs="Arial"/>
          <w:color w:val="000000"/>
          <w:szCs w:val="20"/>
          <w:lang w:val="de-CH" w:eastAsia="de-DE"/>
        </w:rPr>
        <w:t xml:space="preserve"> </w:t>
      </w:r>
      <w:r w:rsidRPr="005328B2">
        <w:rPr>
          <w:rFonts w:ascii="Arial" w:eastAsia="Times New Roman" w:hAnsi="Arial" w:cs="Arial"/>
          <w:color w:val="000000"/>
          <w:szCs w:val="20"/>
          <w:lang w:val="de-CH" w:eastAsia="de-DE"/>
        </w:rPr>
        <w:t>Drogerie) – an das Domizil der Patientin/des Patienten geliefert (</w:t>
      </w:r>
      <w:r w:rsidR="00C15756">
        <w:rPr>
          <w:rFonts w:ascii="Arial" w:eastAsia="Times New Roman" w:hAnsi="Arial" w:cs="Arial"/>
          <w:color w:val="000000"/>
          <w:szCs w:val="20"/>
          <w:lang w:val="de-CH" w:eastAsia="de-DE"/>
        </w:rPr>
        <w:t>«</w:t>
      </w:r>
      <w:r w:rsidRPr="005328B2">
        <w:rPr>
          <w:rFonts w:ascii="Arial" w:eastAsia="Times New Roman" w:hAnsi="Arial" w:cs="Arial"/>
          <w:color w:val="000000"/>
          <w:szCs w:val="20"/>
          <w:lang w:val="de-CH" w:eastAsia="de-DE"/>
        </w:rPr>
        <w:t>Bringschuld</w:t>
      </w:r>
      <w:r w:rsidR="00C15756">
        <w:rPr>
          <w:rFonts w:ascii="Arial" w:eastAsia="Times New Roman" w:hAnsi="Arial" w:cs="Arial"/>
          <w:color w:val="000000"/>
          <w:szCs w:val="20"/>
          <w:lang w:val="de-CH" w:eastAsia="de-DE"/>
        </w:rPr>
        <w:t>»</w:t>
      </w:r>
      <w:r w:rsidRPr="005328B2">
        <w:rPr>
          <w:rFonts w:ascii="Arial" w:eastAsia="Times New Roman" w:hAnsi="Arial" w:cs="Arial"/>
          <w:color w:val="000000"/>
          <w:szCs w:val="20"/>
          <w:lang w:val="de-CH" w:eastAsia="de-DE"/>
        </w:rPr>
        <w:t>). Arztpraxen</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(auch solche mit Selbstdispensation/Privatapotheke) d</w:t>
      </w:r>
      <w:r w:rsidR="00C15756">
        <w:rPr>
          <w:rFonts w:ascii="Arial" w:eastAsia="Times New Roman" w:hAnsi="Arial" w:cs="Arial"/>
          <w:color w:val="000000"/>
          <w:szCs w:val="20"/>
          <w:lang w:val="de-CH" w:eastAsia="de-DE"/>
        </w:rPr>
        <w:t>ü</w:t>
      </w:r>
      <w:r w:rsidRPr="00C15756">
        <w:rPr>
          <w:rFonts w:ascii="Arial" w:eastAsia="Times New Roman" w:hAnsi="Arial" w:cs="Arial"/>
          <w:color w:val="000000"/>
          <w:szCs w:val="20"/>
          <w:lang w:val="de-CH" w:eastAsia="de-DE"/>
        </w:rPr>
        <w:t>rfen grundsätzlich keinen</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Hauslieferdienst etc. anbieten, da der Arzt nur eigene Patienten im Rahmen einer Konsultation</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mit Medikamenten versorgen darf.</w:t>
      </w:r>
    </w:p>
    <w:p w:rsidR="00A34B7F" w:rsidRPr="00C15756" w:rsidRDefault="00A34B7F" w:rsidP="00C15756">
      <w:pPr>
        <w:pStyle w:val="Listenabsatz"/>
        <w:numPr>
          <w:ilvl w:val="0"/>
          <w:numId w:val="13"/>
        </w:numPr>
        <w:spacing w:line="360" w:lineRule="auto"/>
        <w:ind w:left="426"/>
        <w:rPr>
          <w:rFonts w:ascii="Arial" w:eastAsia="Times New Roman" w:hAnsi="Arial" w:cs="Arial"/>
          <w:color w:val="000000"/>
          <w:szCs w:val="20"/>
          <w:lang w:val="de-CH" w:eastAsia="de-DE"/>
        </w:rPr>
      </w:pPr>
      <w:r w:rsidRPr="005328B2">
        <w:rPr>
          <w:rFonts w:ascii="Arial" w:eastAsia="Times New Roman" w:hAnsi="Arial" w:cs="Arial"/>
          <w:color w:val="000000"/>
          <w:szCs w:val="20"/>
          <w:lang w:val="de-CH" w:eastAsia="de-DE"/>
        </w:rPr>
        <w:t>Der Nachversand (bzw. die Hauslieferung/Nachlieferung) erfolgt nur in konkreten und</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begr</w:t>
      </w:r>
      <w:r w:rsidR="00C15756">
        <w:rPr>
          <w:rFonts w:ascii="Arial" w:eastAsia="Times New Roman" w:hAnsi="Arial" w:cs="Arial"/>
          <w:color w:val="000000"/>
          <w:szCs w:val="20"/>
          <w:lang w:val="de-CH" w:eastAsia="de-DE"/>
        </w:rPr>
        <w:t>ü</w:t>
      </w:r>
      <w:r w:rsidRPr="00C15756">
        <w:rPr>
          <w:rFonts w:ascii="Arial" w:eastAsia="Times New Roman" w:hAnsi="Arial" w:cs="Arial"/>
          <w:color w:val="000000"/>
          <w:szCs w:val="20"/>
          <w:lang w:val="de-CH" w:eastAsia="de-DE"/>
        </w:rPr>
        <w:t>ndeten Einzelfällen (wie z.B. vor</w:t>
      </w:r>
      <w:r w:rsidR="00C15756">
        <w:rPr>
          <w:rFonts w:ascii="Arial" w:eastAsia="Times New Roman" w:hAnsi="Arial" w:cs="Arial"/>
          <w:color w:val="000000"/>
          <w:szCs w:val="20"/>
          <w:lang w:val="de-CH" w:eastAsia="de-DE"/>
        </w:rPr>
        <w:t>ü</w:t>
      </w:r>
      <w:r w:rsidRPr="00C15756">
        <w:rPr>
          <w:rFonts w:ascii="Arial" w:eastAsia="Times New Roman" w:hAnsi="Arial" w:cs="Arial"/>
          <w:color w:val="000000"/>
          <w:szCs w:val="20"/>
          <w:lang w:val="de-CH" w:eastAsia="de-DE"/>
        </w:rPr>
        <w:t>bergehende Ortsabwesenheit, Nichterh</w:t>
      </w:r>
      <w:r w:rsidR="00417294">
        <w:rPr>
          <w:rFonts w:ascii="Arial" w:eastAsia="Times New Roman" w:hAnsi="Arial" w:cs="Arial"/>
          <w:color w:val="000000"/>
          <w:szCs w:val="20"/>
          <w:lang w:val="de-CH" w:eastAsia="de-DE"/>
        </w:rPr>
        <w:t>ä</w:t>
      </w:r>
      <w:r w:rsidRPr="00C15756">
        <w:rPr>
          <w:rFonts w:ascii="Arial" w:eastAsia="Times New Roman" w:hAnsi="Arial" w:cs="Arial"/>
          <w:color w:val="000000"/>
          <w:szCs w:val="20"/>
          <w:lang w:val="de-CH" w:eastAsia="de-DE"/>
        </w:rPr>
        <w:t>ltlichkeit</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ab Lager, Notfall).</w:t>
      </w:r>
    </w:p>
    <w:p w:rsidR="00A34B7F" w:rsidRPr="00C15756" w:rsidRDefault="00A34B7F" w:rsidP="00C15756">
      <w:pPr>
        <w:pStyle w:val="Listenabsatz"/>
        <w:numPr>
          <w:ilvl w:val="0"/>
          <w:numId w:val="13"/>
        </w:numPr>
        <w:spacing w:line="360" w:lineRule="auto"/>
        <w:ind w:left="426"/>
        <w:rPr>
          <w:rFonts w:ascii="Arial" w:eastAsia="Times New Roman" w:hAnsi="Arial" w:cs="Arial"/>
          <w:color w:val="000000"/>
          <w:szCs w:val="20"/>
          <w:lang w:val="de-CH" w:eastAsia="de-DE"/>
        </w:rPr>
      </w:pPr>
      <w:r w:rsidRPr="005328B2">
        <w:rPr>
          <w:rFonts w:ascii="Arial" w:eastAsia="Times New Roman" w:hAnsi="Arial" w:cs="Arial"/>
          <w:color w:val="000000"/>
          <w:szCs w:val="20"/>
          <w:lang w:val="de-CH" w:eastAsia="de-DE"/>
        </w:rPr>
        <w:t>Der Nachversand (bzw. die Hauslieferung/Nachlieferung) stellt eine Dienstleistung innerhalb</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des bestehenden Stammkundenkreises der Abgabestelle dar und ist in der Regel</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 xml:space="preserve">regional auf das </w:t>
      </w:r>
      <w:r w:rsid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Einzugsgebiet</w:t>
      </w:r>
      <w:r w:rsid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 xml:space="preserve"> beschränkt.</w:t>
      </w:r>
    </w:p>
    <w:p w:rsidR="00A34B7F" w:rsidRPr="00C15756" w:rsidRDefault="00A34B7F" w:rsidP="00C15756">
      <w:pPr>
        <w:pStyle w:val="Listenabsatz"/>
        <w:numPr>
          <w:ilvl w:val="0"/>
          <w:numId w:val="13"/>
        </w:numPr>
        <w:spacing w:line="360" w:lineRule="auto"/>
        <w:ind w:left="426"/>
        <w:rPr>
          <w:rFonts w:ascii="Arial" w:eastAsia="Times New Roman" w:hAnsi="Arial" w:cs="Arial"/>
          <w:color w:val="000000"/>
          <w:szCs w:val="20"/>
          <w:lang w:val="de-CH" w:eastAsia="de-DE"/>
        </w:rPr>
      </w:pPr>
      <w:r w:rsidRPr="005328B2">
        <w:rPr>
          <w:rFonts w:ascii="Arial" w:eastAsia="Times New Roman" w:hAnsi="Arial" w:cs="Arial"/>
          <w:color w:val="000000"/>
          <w:szCs w:val="20"/>
          <w:lang w:val="de-CH" w:eastAsia="de-DE"/>
        </w:rPr>
        <w:lastRenderedPageBreak/>
        <w:t xml:space="preserve">Der Nachversand (bzw. die Hauslieferung/Nachlieferung) beruht auf einer </w:t>
      </w:r>
      <w:r w:rsidR="00C15756">
        <w:rPr>
          <w:rFonts w:ascii="Arial" w:eastAsia="Times New Roman" w:hAnsi="Arial" w:cs="Arial"/>
          <w:color w:val="000000"/>
          <w:szCs w:val="20"/>
          <w:lang w:val="de-CH" w:eastAsia="de-DE"/>
        </w:rPr>
        <w:t>«</w:t>
      </w:r>
      <w:r w:rsidRPr="005328B2">
        <w:rPr>
          <w:rFonts w:ascii="Arial" w:eastAsia="Times New Roman" w:hAnsi="Arial" w:cs="Arial"/>
          <w:color w:val="000000"/>
          <w:szCs w:val="20"/>
          <w:lang w:val="de-CH" w:eastAsia="de-DE"/>
        </w:rPr>
        <w:t>bestehenden</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persönlichen Beziehung</w:t>
      </w:r>
      <w:r w:rsidR="00C15756" w:rsidRP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 xml:space="preserve"> zwischen der abgebenden Person und der Patientin oder dem</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Patienten (</w:t>
      </w:r>
      <w:r w:rsid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face to face</w:t>
      </w:r>
      <w:r w:rsid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 Im Bereich Nachversand sind Katalogwerbung, on-line shops,</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Produktepräsentationen, Streusendungen und die Bewerbung des Nachversands untersagt.</w:t>
      </w:r>
    </w:p>
    <w:p w:rsidR="00A34B7F" w:rsidRPr="00C15756" w:rsidRDefault="00A34B7F" w:rsidP="00C15756">
      <w:pPr>
        <w:pStyle w:val="Listenabsatz"/>
        <w:numPr>
          <w:ilvl w:val="0"/>
          <w:numId w:val="13"/>
        </w:numPr>
        <w:spacing w:line="360" w:lineRule="auto"/>
        <w:ind w:left="426"/>
        <w:rPr>
          <w:rFonts w:ascii="Arial" w:eastAsia="Times New Roman" w:hAnsi="Arial" w:cs="Arial"/>
          <w:color w:val="000000"/>
          <w:szCs w:val="20"/>
          <w:lang w:val="de-CH" w:eastAsia="de-DE"/>
        </w:rPr>
      </w:pPr>
      <w:r w:rsidRPr="005328B2">
        <w:rPr>
          <w:rFonts w:ascii="Arial" w:eastAsia="Times New Roman" w:hAnsi="Arial" w:cs="Arial"/>
          <w:color w:val="000000"/>
          <w:szCs w:val="20"/>
          <w:lang w:val="de-CH" w:eastAsia="de-DE"/>
        </w:rPr>
        <w:t>Der Nachversand (bzw. die Hauslieferung/Nachlieferung) entspricht einer zusätzlichen</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Dienstleistung der Abgabestelle f</w:t>
      </w:r>
      <w:r w:rsidR="00C15756">
        <w:rPr>
          <w:rFonts w:ascii="Arial" w:eastAsia="Times New Roman" w:hAnsi="Arial" w:cs="Arial"/>
          <w:color w:val="000000"/>
          <w:szCs w:val="20"/>
          <w:lang w:val="de-CH" w:eastAsia="de-DE"/>
        </w:rPr>
        <w:t>ü</w:t>
      </w:r>
      <w:r w:rsidRPr="00C15756">
        <w:rPr>
          <w:rFonts w:ascii="Arial" w:eastAsia="Times New Roman" w:hAnsi="Arial" w:cs="Arial"/>
          <w:color w:val="000000"/>
          <w:szCs w:val="20"/>
          <w:lang w:val="de-CH" w:eastAsia="de-DE"/>
        </w:rPr>
        <w:t xml:space="preserve">r Patienten und wird nicht hauptgeschäftlich </w:t>
      </w:r>
      <w:r w:rsidR="00C15756" w:rsidRP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betrieben</w:t>
      </w:r>
      <w:r w:rsidR="00C15756" w:rsidRPr="00C15756">
        <w:rPr>
          <w:rFonts w:ascii="Arial" w:eastAsia="Times New Roman" w:hAnsi="Arial" w:cs="Arial"/>
          <w:color w:val="000000"/>
          <w:szCs w:val="20"/>
          <w:lang w:val="de-CH" w:eastAsia="de-DE"/>
        </w:rPr>
        <w:t>»</w:t>
      </w:r>
      <w:r w:rsidRPr="00C15756">
        <w:rPr>
          <w:rFonts w:ascii="Arial" w:eastAsia="Times New Roman" w:hAnsi="Arial" w:cs="Arial"/>
          <w:color w:val="000000"/>
          <w:szCs w:val="20"/>
          <w:lang w:val="de-CH" w:eastAsia="de-DE"/>
        </w:rPr>
        <w:t>.</w:t>
      </w:r>
    </w:p>
    <w:p w:rsidR="00A34B7F" w:rsidRPr="00C15756" w:rsidRDefault="00A34B7F" w:rsidP="00C15756">
      <w:pPr>
        <w:pStyle w:val="Listenabsatz"/>
        <w:numPr>
          <w:ilvl w:val="0"/>
          <w:numId w:val="13"/>
        </w:numPr>
        <w:spacing w:line="360" w:lineRule="auto"/>
        <w:ind w:left="426"/>
        <w:rPr>
          <w:rFonts w:ascii="Arial" w:eastAsia="Times New Roman" w:hAnsi="Arial" w:cs="Arial"/>
          <w:color w:val="000000"/>
          <w:szCs w:val="20"/>
          <w:lang w:val="de-CH" w:eastAsia="de-DE"/>
        </w:rPr>
      </w:pPr>
      <w:r w:rsidRPr="005328B2">
        <w:rPr>
          <w:rFonts w:ascii="Arial" w:eastAsia="Times New Roman" w:hAnsi="Arial" w:cs="Arial"/>
          <w:color w:val="000000"/>
          <w:szCs w:val="20"/>
          <w:lang w:val="de-CH" w:eastAsia="de-DE"/>
        </w:rPr>
        <w:t>Aufgrund seines Ausnahmecharakters wird der Nachversand (bzw. die Hauslieferung/</w:t>
      </w:r>
      <w:r w:rsidRPr="00C15756">
        <w:rPr>
          <w:rFonts w:ascii="Arial" w:eastAsia="Times New Roman" w:hAnsi="Arial" w:cs="Arial"/>
          <w:color w:val="000000"/>
          <w:szCs w:val="20"/>
          <w:lang w:val="de-CH" w:eastAsia="de-DE"/>
        </w:rPr>
        <w:t>Nachlieferung) in der Regel nicht beworben bzw. nicht auf Grund von Werbung in</w:t>
      </w:r>
      <w:r w:rsidR="00C15756">
        <w:rPr>
          <w:rFonts w:ascii="Arial" w:eastAsia="Times New Roman" w:hAnsi="Arial" w:cs="Arial"/>
          <w:color w:val="000000"/>
          <w:szCs w:val="20"/>
          <w:lang w:val="de-CH" w:eastAsia="de-DE"/>
        </w:rPr>
        <w:t xml:space="preserve"> </w:t>
      </w:r>
      <w:r w:rsidRPr="00C15756">
        <w:rPr>
          <w:rFonts w:ascii="Arial" w:eastAsia="Times New Roman" w:hAnsi="Arial" w:cs="Arial"/>
          <w:color w:val="000000"/>
          <w:szCs w:val="20"/>
          <w:lang w:val="de-CH" w:eastAsia="de-DE"/>
        </w:rPr>
        <w:t>Anspruch genommen</w:t>
      </w:r>
      <w:r w:rsidR="00C15756">
        <w:rPr>
          <w:rFonts w:ascii="Arial" w:eastAsia="Times New Roman" w:hAnsi="Arial" w:cs="Arial"/>
          <w:color w:val="000000"/>
          <w:szCs w:val="20"/>
          <w:lang w:val="de-CH" w:eastAsia="de-DE"/>
        </w:rPr>
        <w:t>.</w:t>
      </w:r>
    </w:p>
    <w:p w:rsidR="00174872" w:rsidRDefault="00C15756" w:rsidP="00A34B7F">
      <w:pPr>
        <w:spacing w:line="360" w:lineRule="auto"/>
        <w:rPr>
          <w:rFonts w:ascii="Arial" w:eastAsia="Times New Roman" w:hAnsi="Arial" w:cs="Arial"/>
          <w:color w:val="000000"/>
          <w:szCs w:val="20"/>
          <w:lang w:val="de-CH" w:eastAsia="de-DE"/>
        </w:rPr>
      </w:pPr>
      <w:r>
        <w:rPr>
          <w:rFonts w:ascii="Arial" w:eastAsia="Times New Roman" w:hAnsi="Arial" w:cs="Arial"/>
          <w:color w:val="000000"/>
          <w:szCs w:val="20"/>
          <w:lang w:val="de-CH" w:eastAsia="de-DE"/>
        </w:rPr>
        <w:t>Fü</w:t>
      </w:r>
      <w:r w:rsidR="00A34B7F" w:rsidRPr="007C411C">
        <w:rPr>
          <w:rFonts w:ascii="Arial" w:eastAsia="Times New Roman" w:hAnsi="Arial" w:cs="Arial"/>
          <w:color w:val="000000"/>
          <w:szCs w:val="20"/>
          <w:lang w:val="de-CH" w:eastAsia="de-DE"/>
        </w:rPr>
        <w:t>r den Nachversand gelten die unter VI-1 gemachten Vorgaben bzgl. Versandart.</w:t>
      </w:r>
      <w:r w:rsidR="007C411C">
        <w:rPr>
          <w:rStyle w:val="Funotenzeichen"/>
          <w:rFonts w:ascii="Arial" w:eastAsia="Times New Roman" w:hAnsi="Arial" w:cs="Arial"/>
          <w:color w:val="000000"/>
          <w:szCs w:val="20"/>
          <w:lang w:val="de-CH" w:eastAsia="de-DE"/>
        </w:rPr>
        <w:footnoteReference w:id="1"/>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Eine persönliche Übergabe (Botengang) von Arzneimitteln durch eine Medizinalperson bzw.</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Gesundheitsperson mit entsprechender Berufsaus</w:t>
      </w:r>
      <w:r>
        <w:rPr>
          <w:rFonts w:ascii="Arial" w:eastAsia="Times New Roman" w:hAnsi="Arial" w:cs="Arial"/>
          <w:color w:val="000000"/>
          <w:szCs w:val="20"/>
          <w:lang w:val="de-CH" w:eastAsia="de-DE"/>
        </w:rPr>
        <w:t>ü</w:t>
      </w:r>
      <w:r w:rsidR="00A34B7F" w:rsidRPr="007C411C">
        <w:rPr>
          <w:rFonts w:ascii="Arial" w:eastAsia="Times New Roman" w:hAnsi="Arial" w:cs="Arial"/>
          <w:color w:val="000000"/>
          <w:szCs w:val="20"/>
          <w:lang w:val="de-CH" w:eastAsia="de-DE"/>
        </w:rPr>
        <w:t>bungsbewilligung und Berechtigung wird</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nicht als Versandhandel betrachtet und ist erlaubt. Der Botengang ist die Form der persönlichen</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Auslieferung im Unterschied zur Postzustellung. Bei der Zustellung durch Boten ist daf</w:t>
      </w:r>
      <w:r>
        <w:rPr>
          <w:rFonts w:ascii="Arial" w:eastAsia="Times New Roman" w:hAnsi="Arial" w:cs="Arial"/>
          <w:color w:val="000000"/>
          <w:szCs w:val="20"/>
          <w:lang w:val="de-CH" w:eastAsia="de-DE"/>
        </w:rPr>
        <w:t>ü</w:t>
      </w:r>
      <w:r w:rsidR="00A34B7F" w:rsidRPr="007C411C">
        <w:rPr>
          <w:rFonts w:ascii="Arial" w:eastAsia="Times New Roman" w:hAnsi="Arial" w:cs="Arial"/>
          <w:color w:val="000000"/>
          <w:szCs w:val="20"/>
          <w:lang w:val="de-CH" w:eastAsia="de-DE"/>
        </w:rPr>
        <w:t>r</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Sorge zu tragen, dass die Arzneimittel dem Empfänger in zuverlässiger Weise ausgeliefert</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werden. Im Idealfall gehört der Bote zum pharmazeutischen Personal.</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Werden die oben aufgef</w:t>
      </w:r>
      <w:r>
        <w:rPr>
          <w:rFonts w:ascii="Arial" w:eastAsia="Times New Roman" w:hAnsi="Arial" w:cs="Arial"/>
          <w:color w:val="000000"/>
          <w:szCs w:val="20"/>
          <w:lang w:val="de-CH" w:eastAsia="de-DE"/>
        </w:rPr>
        <w:t>ü</w:t>
      </w:r>
      <w:r w:rsidR="00A34B7F" w:rsidRPr="007C411C">
        <w:rPr>
          <w:rFonts w:ascii="Arial" w:eastAsia="Times New Roman" w:hAnsi="Arial" w:cs="Arial"/>
          <w:color w:val="000000"/>
          <w:szCs w:val="20"/>
          <w:lang w:val="de-CH" w:eastAsia="de-DE"/>
        </w:rPr>
        <w:t>hrten Punkte nicht erf</w:t>
      </w:r>
      <w:r>
        <w:rPr>
          <w:rFonts w:ascii="Arial" w:eastAsia="Times New Roman" w:hAnsi="Arial" w:cs="Arial"/>
          <w:color w:val="000000"/>
          <w:szCs w:val="20"/>
          <w:lang w:val="de-CH" w:eastAsia="de-DE"/>
        </w:rPr>
        <w:t>ü</w:t>
      </w:r>
      <w:r w:rsidR="00A34B7F" w:rsidRPr="007C411C">
        <w:rPr>
          <w:rFonts w:ascii="Arial" w:eastAsia="Times New Roman" w:hAnsi="Arial" w:cs="Arial"/>
          <w:color w:val="000000"/>
          <w:szCs w:val="20"/>
          <w:lang w:val="de-CH" w:eastAsia="de-DE"/>
        </w:rPr>
        <w:t>llt, d.h. nicht so restriktiv gehandhabt, handelt</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es sich möglicherweise um einen Versandhandel, der nach Artikel 27 Absatz 4 HMG</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einer Bewilligung der zuständigen kantonalen Behörde bedarf.</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So handelt es sich z.B. auch bei routinemässigem Versand, Nachversand, regelmässigen</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Nachlieferung von Arzneimitteln an eine Stammkundschaft eines Betriebes, wo die Bestellung</w:t>
      </w:r>
      <w:r>
        <w:rPr>
          <w:rFonts w:ascii="Arial" w:eastAsia="Times New Roman" w:hAnsi="Arial" w:cs="Arial"/>
          <w:color w:val="000000"/>
          <w:szCs w:val="20"/>
          <w:lang w:val="de-CH" w:eastAsia="de-DE"/>
        </w:rPr>
        <w:t xml:space="preserve"> </w:t>
      </w:r>
      <w:r w:rsidR="00A34B7F" w:rsidRPr="007C411C">
        <w:rPr>
          <w:rFonts w:ascii="Arial" w:eastAsia="Times New Roman" w:hAnsi="Arial" w:cs="Arial"/>
          <w:color w:val="000000"/>
          <w:szCs w:val="20"/>
          <w:lang w:val="de-CH" w:eastAsia="de-DE"/>
        </w:rPr>
        <w:t>nur via Passwort o.ä. erfolgen kann (</w:t>
      </w:r>
      <w:r>
        <w:rPr>
          <w:rFonts w:ascii="Arial" w:eastAsia="Times New Roman" w:hAnsi="Arial" w:cs="Arial"/>
          <w:color w:val="000000"/>
          <w:szCs w:val="20"/>
          <w:lang w:val="de-CH" w:eastAsia="de-DE"/>
        </w:rPr>
        <w:t>«</w:t>
      </w:r>
      <w:r w:rsidR="00A34B7F" w:rsidRPr="007C411C">
        <w:rPr>
          <w:rFonts w:ascii="Arial" w:eastAsia="Times New Roman" w:hAnsi="Arial" w:cs="Arial"/>
          <w:color w:val="000000"/>
          <w:szCs w:val="20"/>
          <w:lang w:val="de-CH" w:eastAsia="de-DE"/>
        </w:rPr>
        <w:t>closed user group</w:t>
      </w:r>
      <w:r>
        <w:rPr>
          <w:rFonts w:ascii="Arial" w:eastAsia="Times New Roman" w:hAnsi="Arial" w:cs="Arial"/>
          <w:color w:val="000000"/>
          <w:szCs w:val="20"/>
          <w:lang w:val="de-CH" w:eastAsia="de-DE"/>
        </w:rPr>
        <w:t>»</w:t>
      </w:r>
      <w:r w:rsidR="00A34B7F" w:rsidRPr="007C411C">
        <w:rPr>
          <w:rFonts w:ascii="Arial" w:eastAsia="Times New Roman" w:hAnsi="Arial" w:cs="Arial"/>
          <w:color w:val="000000"/>
          <w:szCs w:val="20"/>
          <w:lang w:val="de-CH" w:eastAsia="de-DE"/>
        </w:rPr>
        <w:t>), um illegalen Versandhandel.</w:t>
      </w:r>
    </w:p>
    <w:p w:rsidR="009F1DF6" w:rsidRDefault="009F1DF6" w:rsidP="00A34B7F">
      <w:pPr>
        <w:spacing w:line="360" w:lineRule="auto"/>
        <w:rPr>
          <w:rFonts w:ascii="Arial" w:eastAsia="Times New Roman" w:hAnsi="Arial" w:cs="Arial"/>
          <w:color w:val="000000"/>
          <w:szCs w:val="20"/>
          <w:lang w:val="de-CH" w:eastAsia="de-DE"/>
        </w:rPr>
      </w:pPr>
    </w:p>
    <w:p w:rsidR="009F1DF6" w:rsidRPr="007C411C" w:rsidRDefault="009F1DF6" w:rsidP="009F1DF6">
      <w:pPr>
        <w:spacing w:line="360" w:lineRule="auto"/>
        <w:rPr>
          <w:rFonts w:ascii="Arial" w:eastAsia="Times New Roman" w:hAnsi="Arial" w:cs="Arial"/>
          <w:b/>
          <w:bCs/>
          <w:color w:val="000000"/>
          <w:sz w:val="24"/>
          <w:lang w:val="de-CH" w:eastAsia="de-DE"/>
        </w:rPr>
      </w:pPr>
      <w:r>
        <w:rPr>
          <w:rFonts w:ascii="Arial" w:eastAsia="Times New Roman" w:hAnsi="Arial" w:cs="Arial"/>
          <w:b/>
          <w:bCs/>
          <w:color w:val="000000"/>
          <w:sz w:val="24"/>
          <w:lang w:val="de-CH" w:eastAsia="de-DE"/>
        </w:rPr>
        <w:t>Sonderregelung</w:t>
      </w:r>
      <w:r w:rsidRPr="007C411C">
        <w:rPr>
          <w:rFonts w:ascii="Arial" w:eastAsia="Times New Roman" w:hAnsi="Arial" w:cs="Arial"/>
          <w:b/>
          <w:bCs/>
          <w:color w:val="000000"/>
          <w:sz w:val="24"/>
          <w:lang w:val="de-CH" w:eastAsia="de-DE"/>
        </w:rPr>
        <w:t xml:space="preserve"> Hauslieferdiens</w:t>
      </w:r>
      <w:r>
        <w:rPr>
          <w:rFonts w:ascii="Arial" w:eastAsia="Times New Roman" w:hAnsi="Arial" w:cs="Arial"/>
          <w:b/>
          <w:bCs/>
          <w:color w:val="000000"/>
          <w:sz w:val="24"/>
          <w:lang w:val="de-CH" w:eastAsia="de-DE"/>
        </w:rPr>
        <w:t>t für die Dauer der C</w:t>
      </w:r>
      <w:r w:rsidR="005B4F57">
        <w:rPr>
          <w:rFonts w:ascii="Arial" w:eastAsia="Times New Roman" w:hAnsi="Arial" w:cs="Arial"/>
          <w:b/>
          <w:bCs/>
          <w:color w:val="000000"/>
          <w:sz w:val="24"/>
          <w:lang w:val="de-CH" w:eastAsia="de-DE"/>
        </w:rPr>
        <w:t>OVID</w:t>
      </w:r>
      <w:r>
        <w:rPr>
          <w:rFonts w:ascii="Arial" w:eastAsia="Times New Roman" w:hAnsi="Arial" w:cs="Arial"/>
          <w:b/>
          <w:bCs/>
          <w:color w:val="000000"/>
          <w:sz w:val="24"/>
          <w:lang w:val="de-CH" w:eastAsia="de-DE"/>
        </w:rPr>
        <w:t>-19 Pandemie</w:t>
      </w:r>
    </w:p>
    <w:p w:rsidR="00C87656" w:rsidRPr="00C87656" w:rsidRDefault="00C87656" w:rsidP="00C87656">
      <w:pPr>
        <w:spacing w:line="360" w:lineRule="auto"/>
        <w:rPr>
          <w:rFonts w:ascii="Arial" w:eastAsia="Times New Roman" w:hAnsi="Arial" w:cs="Arial"/>
          <w:color w:val="000000"/>
          <w:szCs w:val="20"/>
          <w:lang w:eastAsia="de-DE"/>
        </w:rPr>
      </w:pPr>
      <w:r w:rsidRPr="00C87656">
        <w:rPr>
          <w:rFonts w:ascii="Arial" w:eastAsia="Times New Roman" w:hAnsi="Arial" w:cs="Arial"/>
          <w:color w:val="000000"/>
          <w:szCs w:val="20"/>
          <w:lang w:eastAsia="de-DE"/>
        </w:rPr>
        <w:t>Zusätzlich zur</w:t>
      </w:r>
      <w:r w:rsidR="005B4F57">
        <w:rPr>
          <w:rFonts w:ascii="Arial" w:eastAsia="Times New Roman" w:hAnsi="Arial" w:cs="Arial"/>
          <w:color w:val="000000"/>
          <w:szCs w:val="20"/>
          <w:lang w:eastAsia="de-DE"/>
        </w:rPr>
        <w:t xml:space="preserve"> </w:t>
      </w:r>
      <w:r w:rsidRPr="00C87656">
        <w:rPr>
          <w:rFonts w:ascii="Arial" w:eastAsia="Times New Roman" w:hAnsi="Arial" w:cs="Arial"/>
          <w:color w:val="000000"/>
          <w:szCs w:val="20"/>
          <w:lang w:eastAsia="de-DE"/>
        </w:rPr>
        <w:t>bekannten Kundschaft, dürfen</w:t>
      </w:r>
      <w:r w:rsidR="005B4F57">
        <w:rPr>
          <w:rFonts w:ascii="Arial" w:eastAsia="Times New Roman" w:hAnsi="Arial" w:cs="Arial"/>
          <w:color w:val="000000"/>
          <w:szCs w:val="20"/>
          <w:lang w:eastAsia="de-DE"/>
        </w:rPr>
        <w:t xml:space="preserve"> Drogerien</w:t>
      </w:r>
      <w:r w:rsidRPr="00C87656">
        <w:rPr>
          <w:rFonts w:ascii="Arial" w:eastAsia="Times New Roman" w:hAnsi="Arial" w:cs="Arial"/>
          <w:color w:val="000000"/>
          <w:szCs w:val="20"/>
          <w:lang w:eastAsia="de-DE"/>
        </w:rPr>
        <w:t xml:space="preserve"> </w:t>
      </w:r>
      <w:r w:rsidR="005B4F57">
        <w:rPr>
          <w:rFonts w:ascii="Arial" w:eastAsia="Times New Roman" w:hAnsi="Arial" w:cs="Arial"/>
          <w:color w:val="000000"/>
          <w:szCs w:val="20"/>
          <w:lang w:eastAsia="de-DE"/>
        </w:rPr>
        <w:t xml:space="preserve">für die Dauer der COVID-19 Pandemie unter Einhaltung bestimmter Qualitätsanforderungen </w:t>
      </w:r>
      <w:r w:rsidRPr="00C87656">
        <w:rPr>
          <w:rFonts w:ascii="Arial" w:eastAsia="Times New Roman" w:hAnsi="Arial" w:cs="Arial"/>
          <w:color w:val="000000"/>
          <w:szCs w:val="20"/>
          <w:lang w:eastAsia="de-DE"/>
        </w:rPr>
        <w:t xml:space="preserve">auch Neukunden </w:t>
      </w:r>
      <w:r w:rsidR="005B4F57">
        <w:rPr>
          <w:rFonts w:ascii="Arial" w:eastAsia="Times New Roman" w:hAnsi="Arial" w:cs="Arial"/>
          <w:color w:val="000000"/>
          <w:szCs w:val="20"/>
          <w:lang w:eastAsia="de-DE"/>
        </w:rPr>
        <w:t>mittels Hauslieferdienst mit Arzneimittel versorgen. Folgende Qualitätsanforderungen müssen erfüllt werden:</w:t>
      </w:r>
    </w:p>
    <w:p w:rsidR="005B4F57" w:rsidRDefault="00C87656" w:rsidP="00C87656">
      <w:pPr>
        <w:pStyle w:val="Listenabsatz"/>
        <w:numPr>
          <w:ilvl w:val="0"/>
          <w:numId w:val="15"/>
        </w:numPr>
        <w:spacing w:line="360" w:lineRule="auto"/>
        <w:ind w:left="426"/>
        <w:rPr>
          <w:rFonts w:ascii="Arial" w:eastAsia="Times New Roman" w:hAnsi="Arial" w:cs="Arial"/>
          <w:color w:val="000000"/>
          <w:szCs w:val="20"/>
          <w:lang w:eastAsia="de-DE"/>
        </w:rPr>
      </w:pPr>
      <w:r w:rsidRPr="005B4F57">
        <w:rPr>
          <w:rFonts w:ascii="Arial" w:eastAsia="Times New Roman" w:hAnsi="Arial" w:cs="Arial"/>
          <w:color w:val="000000"/>
          <w:szCs w:val="20"/>
          <w:lang w:eastAsia="de-DE"/>
        </w:rPr>
        <w:t>Identifikation der anrufenden Person und Überprüfung ihrer Wohnadresse</w:t>
      </w:r>
    </w:p>
    <w:p w:rsidR="005B4F57" w:rsidRDefault="00C87656" w:rsidP="00C87656">
      <w:pPr>
        <w:pStyle w:val="Listenabsatz"/>
        <w:numPr>
          <w:ilvl w:val="0"/>
          <w:numId w:val="15"/>
        </w:numPr>
        <w:spacing w:line="360" w:lineRule="auto"/>
        <w:ind w:left="426"/>
        <w:rPr>
          <w:rFonts w:ascii="Arial" w:eastAsia="Times New Roman" w:hAnsi="Arial" w:cs="Arial"/>
          <w:color w:val="000000"/>
          <w:szCs w:val="20"/>
          <w:lang w:eastAsia="de-DE"/>
        </w:rPr>
      </w:pPr>
      <w:r w:rsidRPr="005B4F57">
        <w:rPr>
          <w:rFonts w:ascii="Arial" w:eastAsia="Times New Roman" w:hAnsi="Arial" w:cs="Arial"/>
          <w:color w:val="000000"/>
          <w:szCs w:val="20"/>
          <w:lang w:eastAsia="de-DE"/>
        </w:rPr>
        <w:t>Abklärung der Bedürfnisse und relevanten gesundheitlichen Parameter (z.B. nach LINDAAFF Schema) im Rahmen eines direkten, interaktiven Austauschs mit der Person, per Telefon oder Video</w:t>
      </w:r>
    </w:p>
    <w:p w:rsidR="00C87656" w:rsidRPr="000D70B8" w:rsidRDefault="00C87656" w:rsidP="00C87656">
      <w:pPr>
        <w:pStyle w:val="Listenabsatz"/>
        <w:numPr>
          <w:ilvl w:val="0"/>
          <w:numId w:val="15"/>
        </w:numPr>
        <w:spacing w:line="360" w:lineRule="auto"/>
        <w:ind w:left="426"/>
        <w:rPr>
          <w:rFonts w:ascii="Arial" w:eastAsia="Times New Roman" w:hAnsi="Arial" w:cs="Arial"/>
          <w:color w:val="000000"/>
          <w:szCs w:val="20"/>
          <w:lang w:eastAsia="de-DE"/>
        </w:rPr>
      </w:pPr>
      <w:r w:rsidRPr="005B4F57">
        <w:rPr>
          <w:rFonts w:ascii="Arial" w:eastAsia="Times New Roman" w:hAnsi="Arial" w:cs="Arial"/>
          <w:color w:val="000000"/>
          <w:szCs w:val="20"/>
          <w:lang w:eastAsia="de-DE"/>
        </w:rPr>
        <w:t xml:space="preserve">Angemessene Dokumentation - entweder </w:t>
      </w:r>
      <w:r w:rsidR="005B4F57">
        <w:rPr>
          <w:rFonts w:ascii="Arial" w:eastAsia="Times New Roman" w:hAnsi="Arial" w:cs="Arial"/>
          <w:color w:val="000000"/>
          <w:szCs w:val="20"/>
          <w:lang w:eastAsia="de-DE"/>
        </w:rPr>
        <w:t>im</w:t>
      </w:r>
      <w:r w:rsidRPr="005B4F57">
        <w:rPr>
          <w:rFonts w:ascii="Arial" w:eastAsia="Times New Roman" w:hAnsi="Arial" w:cs="Arial"/>
          <w:color w:val="000000"/>
          <w:szCs w:val="20"/>
          <w:lang w:eastAsia="de-DE"/>
        </w:rPr>
        <w:t xml:space="preserve"> Softwaresystem oder alternativ mittels eines einfachen </w:t>
      </w:r>
      <w:hyperlink r:id="rId7" w:history="1">
        <w:r w:rsidRPr="002E2AE7">
          <w:rPr>
            <w:rStyle w:val="Hyperlink"/>
            <w:rFonts w:ascii="Arial" w:eastAsia="Times New Roman" w:hAnsi="Arial" w:cs="Arial"/>
            <w:szCs w:val="20"/>
            <w:lang w:eastAsia="de-DE"/>
          </w:rPr>
          <w:t>Formulars auf Papier.</w:t>
        </w:r>
      </w:hyperlink>
      <w:bookmarkStart w:id="0" w:name="_GoBack"/>
      <w:bookmarkEnd w:id="0"/>
    </w:p>
    <w:p w:rsidR="00C87656" w:rsidRPr="000D70B8" w:rsidRDefault="00BA7E54" w:rsidP="000D70B8">
      <w:pPr>
        <w:spacing w:before="240" w:line="360" w:lineRule="auto"/>
        <w:rPr>
          <w:rFonts w:ascii="Arial" w:eastAsia="Times New Roman" w:hAnsi="Arial" w:cs="Arial"/>
          <w:b/>
          <w:color w:val="000000"/>
          <w:szCs w:val="20"/>
          <w:lang w:eastAsia="de-DE"/>
        </w:rPr>
      </w:pPr>
      <w:r>
        <w:rPr>
          <w:rFonts w:ascii="Arial" w:eastAsia="Times New Roman" w:hAnsi="Arial" w:cs="Arial"/>
          <w:b/>
          <w:color w:val="000000"/>
          <w:szCs w:val="20"/>
          <w:lang w:eastAsia="de-DE"/>
        </w:rPr>
        <w:lastRenderedPageBreak/>
        <w:t>«</w:t>
      </w:r>
      <w:r w:rsidR="00C87656" w:rsidRPr="000D70B8">
        <w:rPr>
          <w:rFonts w:ascii="Arial" w:eastAsia="Times New Roman" w:hAnsi="Arial" w:cs="Arial"/>
          <w:b/>
          <w:color w:val="000000"/>
          <w:szCs w:val="20"/>
          <w:lang w:eastAsia="de-DE"/>
        </w:rPr>
        <w:t>Identifikation der anrufenden Person»</w:t>
      </w:r>
    </w:p>
    <w:p w:rsidR="000D70B8" w:rsidRDefault="00C87656" w:rsidP="00C87656">
      <w:pPr>
        <w:spacing w:line="360" w:lineRule="auto"/>
        <w:rPr>
          <w:rFonts w:ascii="Arial" w:eastAsia="Times New Roman" w:hAnsi="Arial" w:cs="Arial"/>
          <w:color w:val="000000"/>
          <w:szCs w:val="20"/>
          <w:lang w:eastAsia="de-DE"/>
        </w:rPr>
      </w:pPr>
      <w:r w:rsidRPr="00C87656">
        <w:rPr>
          <w:rFonts w:ascii="Arial" w:eastAsia="Times New Roman" w:hAnsi="Arial" w:cs="Arial"/>
          <w:color w:val="000000"/>
          <w:szCs w:val="20"/>
          <w:lang w:eastAsia="de-DE"/>
        </w:rPr>
        <w:t>Die Identifikation der sich zu Hause befindenden Person kann mit genügender Sicherheit durch folgende, kumulative Massnahmen sichergestellt werden:</w:t>
      </w:r>
    </w:p>
    <w:p w:rsidR="000D70B8" w:rsidRPr="000D70B8" w:rsidRDefault="00C87656" w:rsidP="000D70B8">
      <w:pPr>
        <w:pStyle w:val="Listenabsatz"/>
        <w:numPr>
          <w:ilvl w:val="0"/>
          <w:numId w:val="16"/>
        </w:numPr>
        <w:spacing w:line="360" w:lineRule="auto"/>
        <w:ind w:left="567"/>
        <w:rPr>
          <w:rFonts w:ascii="Arial" w:eastAsia="Times New Roman" w:hAnsi="Arial" w:cs="Arial"/>
          <w:color w:val="000000"/>
          <w:szCs w:val="20"/>
          <w:lang w:eastAsia="de-DE"/>
        </w:rPr>
      </w:pPr>
      <w:r w:rsidRPr="000D70B8">
        <w:rPr>
          <w:rFonts w:ascii="Arial" w:eastAsia="Times New Roman" w:hAnsi="Arial" w:cs="Arial"/>
          <w:color w:val="000000"/>
          <w:szCs w:val="20"/>
          <w:lang w:eastAsia="de-DE"/>
        </w:rPr>
        <w:t>Die Telefonnummer wird aufgenommen und kann im Zweifelsfall geprüft werden;</w:t>
      </w:r>
    </w:p>
    <w:p w:rsidR="000D70B8" w:rsidRPr="000D70B8" w:rsidRDefault="00C87656" w:rsidP="000D70B8">
      <w:pPr>
        <w:pStyle w:val="Listenabsatz"/>
        <w:numPr>
          <w:ilvl w:val="0"/>
          <w:numId w:val="16"/>
        </w:numPr>
        <w:spacing w:line="360" w:lineRule="auto"/>
        <w:ind w:left="567"/>
        <w:rPr>
          <w:rFonts w:ascii="Arial" w:eastAsia="Times New Roman" w:hAnsi="Arial" w:cs="Arial"/>
          <w:color w:val="000000"/>
          <w:szCs w:val="20"/>
          <w:lang w:eastAsia="de-DE"/>
        </w:rPr>
      </w:pPr>
      <w:r w:rsidRPr="000D70B8">
        <w:rPr>
          <w:rFonts w:ascii="Arial" w:eastAsia="Times New Roman" w:hAnsi="Arial" w:cs="Arial"/>
          <w:color w:val="000000"/>
          <w:szCs w:val="20"/>
          <w:lang w:eastAsia="de-DE"/>
        </w:rPr>
        <w:t>Bei grosser Unsicherheit: Auch eine Pass- oder ID-Kopie kann im Vorfeld verlangt werden (elektronisch eingelesen und übermittelt)</w:t>
      </w:r>
      <w:r w:rsidR="00BA7E54">
        <w:rPr>
          <w:rFonts w:ascii="Arial" w:eastAsia="Times New Roman" w:hAnsi="Arial" w:cs="Arial"/>
          <w:color w:val="000000"/>
          <w:szCs w:val="20"/>
          <w:lang w:eastAsia="de-DE"/>
        </w:rPr>
        <w:t>;</w:t>
      </w:r>
    </w:p>
    <w:p w:rsidR="000D70B8" w:rsidRPr="000D70B8" w:rsidRDefault="00C87656" w:rsidP="000D70B8">
      <w:pPr>
        <w:pStyle w:val="Listenabsatz"/>
        <w:numPr>
          <w:ilvl w:val="0"/>
          <w:numId w:val="16"/>
        </w:numPr>
        <w:spacing w:line="360" w:lineRule="auto"/>
        <w:ind w:left="567"/>
        <w:rPr>
          <w:rFonts w:ascii="Arial" w:eastAsia="Times New Roman" w:hAnsi="Arial" w:cs="Arial"/>
          <w:color w:val="000000"/>
          <w:szCs w:val="20"/>
          <w:lang w:eastAsia="de-DE"/>
        </w:rPr>
      </w:pPr>
      <w:r w:rsidRPr="000D70B8">
        <w:rPr>
          <w:rFonts w:ascii="Arial" w:eastAsia="Times New Roman" w:hAnsi="Arial" w:cs="Arial"/>
          <w:color w:val="000000"/>
          <w:szCs w:val="20"/>
          <w:lang w:eastAsia="de-DE"/>
        </w:rPr>
        <w:t>Die Hauslieferung durch die Drogerie ermöglicht die eindeutige Prüfung der Wohnadresse der Person</w:t>
      </w:r>
      <w:r w:rsidR="00BA7E54">
        <w:rPr>
          <w:rFonts w:ascii="Arial" w:eastAsia="Times New Roman" w:hAnsi="Arial" w:cs="Arial"/>
          <w:color w:val="000000"/>
          <w:szCs w:val="20"/>
          <w:lang w:eastAsia="de-DE"/>
        </w:rPr>
        <w:t>:</w:t>
      </w:r>
    </w:p>
    <w:p w:rsidR="00C87656" w:rsidRPr="00FF48A4" w:rsidRDefault="00C87656" w:rsidP="00FF48A4">
      <w:pPr>
        <w:pStyle w:val="Listenabsatz"/>
        <w:numPr>
          <w:ilvl w:val="0"/>
          <w:numId w:val="16"/>
        </w:numPr>
        <w:spacing w:line="360" w:lineRule="auto"/>
        <w:ind w:left="567"/>
        <w:rPr>
          <w:rFonts w:ascii="Arial" w:eastAsia="Times New Roman" w:hAnsi="Arial" w:cs="Arial"/>
          <w:color w:val="000000"/>
          <w:szCs w:val="20"/>
          <w:lang w:eastAsia="de-DE"/>
        </w:rPr>
      </w:pPr>
      <w:r w:rsidRPr="000D70B8">
        <w:rPr>
          <w:rFonts w:ascii="Arial" w:eastAsia="Times New Roman" w:hAnsi="Arial" w:cs="Arial"/>
          <w:color w:val="000000"/>
          <w:szCs w:val="20"/>
          <w:lang w:eastAsia="de-DE"/>
        </w:rPr>
        <w:t>Die mit der Hauslieferung beauftragte Person kann vor der Tür (mit 2 Metern Abstand) warten, bis der Patient/Kunde die Türe öffnet und diesen anschliessend visuell identifizieren. Hinweis: Personen sind keine Schwerkranken, die eine ärztliche Behandlung benötigen. Sie brauchen nur Symptomlinderung mit einem rezeptfreien Arzneimittel und können somit die Tür öffnen. Damit ist sichergestellt, dass die Abgabe an die richtige Person erfolgt ist.</w:t>
      </w:r>
      <w:r w:rsidR="00FF48A4">
        <w:rPr>
          <w:rFonts w:ascii="Arial" w:eastAsia="Times New Roman" w:hAnsi="Arial" w:cs="Arial"/>
          <w:color w:val="000000"/>
          <w:szCs w:val="20"/>
          <w:lang w:eastAsia="de-DE"/>
        </w:rPr>
        <w:t xml:space="preserve"> </w:t>
      </w:r>
      <w:r w:rsidR="00FF48A4" w:rsidRPr="00FF48A4">
        <w:rPr>
          <w:rFonts w:ascii="Arial" w:eastAsia="Times New Roman" w:hAnsi="Arial" w:cs="Arial"/>
          <w:color w:val="000000"/>
          <w:szCs w:val="20"/>
          <w:lang w:eastAsia="de-DE"/>
        </w:rPr>
        <w:t>Da die Abklärung und Beratung durch eine Gesundheitsfachperson vor der Lieferung erfolgt ist, braucht der Bote keine fachliche Qualifikation, sondern lediglich einen formalen Auftrag der abgebenden Drogerie.</w:t>
      </w:r>
      <w:r w:rsidR="00FF48A4" w:rsidRPr="00FF48A4">
        <w:rPr>
          <w:rFonts w:ascii="Arial" w:eastAsia="Times New Roman" w:hAnsi="Arial" w:cs="Arial"/>
          <w:color w:val="000000"/>
          <w:szCs w:val="20"/>
          <w:lang w:eastAsia="de-DE"/>
        </w:rPr>
        <w:br/>
      </w:r>
    </w:p>
    <w:p w:rsidR="00C87656" w:rsidRPr="00BA7E54" w:rsidRDefault="00BA7E54" w:rsidP="00BA7E54">
      <w:pPr>
        <w:spacing w:before="240" w:line="360" w:lineRule="auto"/>
        <w:rPr>
          <w:rFonts w:ascii="Arial" w:eastAsia="Times New Roman" w:hAnsi="Arial" w:cs="Arial"/>
          <w:b/>
          <w:color w:val="000000"/>
          <w:szCs w:val="20"/>
          <w:lang w:eastAsia="de-DE"/>
        </w:rPr>
      </w:pPr>
      <w:r>
        <w:rPr>
          <w:rFonts w:ascii="Arial" w:eastAsia="Times New Roman" w:hAnsi="Arial" w:cs="Arial"/>
          <w:b/>
          <w:color w:val="000000"/>
          <w:szCs w:val="20"/>
          <w:lang w:eastAsia="de-DE"/>
        </w:rPr>
        <w:t>«</w:t>
      </w:r>
      <w:r w:rsidR="00C87656" w:rsidRPr="00BA7E54">
        <w:rPr>
          <w:rFonts w:ascii="Arial" w:eastAsia="Times New Roman" w:hAnsi="Arial" w:cs="Arial"/>
          <w:b/>
          <w:color w:val="000000"/>
          <w:szCs w:val="20"/>
          <w:lang w:eastAsia="de-DE"/>
        </w:rPr>
        <w:t>Abklärung der Bedürfnisse»</w:t>
      </w:r>
    </w:p>
    <w:p w:rsidR="00C87656" w:rsidRPr="00C87656" w:rsidRDefault="00C87656" w:rsidP="00C87656">
      <w:pPr>
        <w:spacing w:line="360" w:lineRule="auto"/>
        <w:rPr>
          <w:rFonts w:ascii="Arial" w:eastAsia="Times New Roman" w:hAnsi="Arial" w:cs="Arial"/>
          <w:color w:val="000000"/>
          <w:szCs w:val="20"/>
          <w:lang w:eastAsia="de-DE"/>
        </w:rPr>
      </w:pPr>
      <w:r w:rsidRPr="00C87656">
        <w:rPr>
          <w:rFonts w:ascii="Arial" w:eastAsia="Times New Roman" w:hAnsi="Arial" w:cs="Arial"/>
          <w:color w:val="000000"/>
          <w:szCs w:val="20"/>
          <w:lang w:eastAsia="de-DE"/>
        </w:rPr>
        <w:t xml:space="preserve">Die Beurteilung des Gesundheitszustands ohne physischen Kontakt ist ausschliesslich möglich mit einem persönlichen, interaktiven Austausch (Telefon oder Video) zwischen der Fachperson und dem Patienten/Kunden. Ein Online-Formular erfüllt diese Anforderungen nicht und ist nicht zulässig. Die Befragung erfolgt nach den berufsüblichen Standards, empfohlen ist ein Vorgehen nach LINDAAFF-Schema. </w:t>
      </w:r>
    </w:p>
    <w:p w:rsidR="00C87656" w:rsidRPr="002E5DE6" w:rsidRDefault="002E5DE6" w:rsidP="002E5DE6">
      <w:pPr>
        <w:spacing w:before="240" w:line="360" w:lineRule="auto"/>
        <w:rPr>
          <w:rFonts w:ascii="Arial" w:eastAsia="Times New Roman" w:hAnsi="Arial" w:cs="Arial"/>
          <w:b/>
          <w:color w:val="000000"/>
          <w:szCs w:val="20"/>
          <w:lang w:eastAsia="de-DE"/>
        </w:rPr>
      </w:pPr>
      <w:r w:rsidRPr="002E5DE6">
        <w:rPr>
          <w:rFonts w:ascii="Arial" w:eastAsia="Times New Roman" w:hAnsi="Arial" w:cs="Arial"/>
          <w:b/>
          <w:color w:val="000000"/>
          <w:szCs w:val="20"/>
          <w:lang w:eastAsia="de-DE"/>
        </w:rPr>
        <w:t>«Angemessene Dokumentation»</w:t>
      </w:r>
    </w:p>
    <w:p w:rsidR="00C87656" w:rsidRPr="00C87656" w:rsidRDefault="00C87656" w:rsidP="00C87656">
      <w:pPr>
        <w:spacing w:line="360" w:lineRule="auto"/>
        <w:rPr>
          <w:rFonts w:ascii="Arial" w:eastAsia="Times New Roman" w:hAnsi="Arial" w:cs="Arial"/>
          <w:color w:val="000000"/>
          <w:szCs w:val="20"/>
          <w:lang w:eastAsia="de-DE"/>
        </w:rPr>
      </w:pPr>
      <w:r w:rsidRPr="00C87656">
        <w:rPr>
          <w:rFonts w:ascii="Arial" w:eastAsia="Times New Roman" w:hAnsi="Arial" w:cs="Arial"/>
          <w:color w:val="000000"/>
          <w:szCs w:val="20"/>
          <w:lang w:eastAsia="de-DE"/>
        </w:rPr>
        <w:t>Der Patient/Kunde muss einverstanden sein, wenn er sich durch eine Drogerie bedienen lässt, dass im Betrieb ein Dossier eröffnet bzw. geführt wird, damit die Abgabe und die dazu gehörenden Auflagen dokumentiert werden können. Ohne physischen Kontakt müssen die für die Behandlung relevanten Elemente des Gesundheitszustands dokumentiert werden (mit Zustimmung des Patienten/ Kunden). Dieses Dossier kann auch eine standardisierte Papier-Dokumentation sein.</w:t>
      </w:r>
    </w:p>
    <w:p w:rsidR="00C87656" w:rsidRPr="00C87656" w:rsidRDefault="00C87656" w:rsidP="00C87656">
      <w:pPr>
        <w:spacing w:line="360" w:lineRule="auto"/>
        <w:rPr>
          <w:rFonts w:ascii="Arial" w:eastAsia="Times New Roman" w:hAnsi="Arial" w:cs="Arial"/>
          <w:color w:val="000000"/>
          <w:szCs w:val="20"/>
          <w:lang w:eastAsia="de-DE"/>
        </w:rPr>
      </w:pPr>
      <w:r w:rsidRPr="00C87656">
        <w:rPr>
          <w:rFonts w:ascii="Arial" w:eastAsia="Times New Roman" w:hAnsi="Arial" w:cs="Arial"/>
          <w:color w:val="000000"/>
          <w:szCs w:val="20"/>
          <w:lang w:eastAsia="de-DE"/>
        </w:rPr>
        <w:t xml:space="preserve">Die nach dem interaktiven Austausch und Abgabeentscheid mündlich erfolgte Aufklärung </w:t>
      </w:r>
      <w:r w:rsidR="002E5DE6">
        <w:rPr>
          <w:rFonts w:ascii="Arial" w:eastAsia="Times New Roman" w:hAnsi="Arial" w:cs="Arial"/>
          <w:color w:val="000000"/>
          <w:szCs w:val="20"/>
          <w:lang w:eastAsia="de-DE"/>
        </w:rPr>
        <w:t xml:space="preserve">über die korrekte Anwendung des Arzneimittels </w:t>
      </w:r>
      <w:r w:rsidRPr="00C87656">
        <w:rPr>
          <w:rFonts w:ascii="Arial" w:eastAsia="Times New Roman" w:hAnsi="Arial" w:cs="Arial"/>
          <w:color w:val="000000"/>
          <w:szCs w:val="20"/>
          <w:lang w:eastAsia="de-DE"/>
        </w:rPr>
        <w:t>wird auf einer individuell und persönlich (Name, Geburtsdatum) adressierten Posologie-Etikette oder mit schriftlicher Instruktion auf einem separaten Beilageblatt bestätigt. Das Beilageblatt muss mit dem Arzneimittel abgeben werden.</w:t>
      </w:r>
    </w:p>
    <w:p w:rsidR="00C87656" w:rsidRPr="005C3E8E" w:rsidRDefault="005C3E8E" w:rsidP="005C3E8E">
      <w:pPr>
        <w:spacing w:before="240" w:line="360" w:lineRule="auto"/>
        <w:rPr>
          <w:rFonts w:ascii="Arial" w:eastAsia="Times New Roman" w:hAnsi="Arial" w:cs="Arial"/>
          <w:b/>
          <w:color w:val="000000"/>
          <w:szCs w:val="20"/>
          <w:lang w:eastAsia="de-DE"/>
        </w:rPr>
      </w:pPr>
      <w:r w:rsidRPr="005C3E8E">
        <w:rPr>
          <w:rFonts w:ascii="Arial" w:eastAsia="Times New Roman" w:hAnsi="Arial" w:cs="Arial"/>
          <w:b/>
          <w:color w:val="000000"/>
          <w:szCs w:val="20"/>
          <w:lang w:eastAsia="de-DE"/>
        </w:rPr>
        <w:lastRenderedPageBreak/>
        <w:t>«Datenschutz»</w:t>
      </w:r>
    </w:p>
    <w:p w:rsidR="009F1DF6" w:rsidRPr="00C87656" w:rsidRDefault="005C3E8E" w:rsidP="00C87656">
      <w:pPr>
        <w:spacing w:line="360" w:lineRule="auto"/>
        <w:rPr>
          <w:rFonts w:ascii="Arial" w:eastAsia="Times New Roman" w:hAnsi="Arial" w:cs="Arial"/>
          <w:color w:val="000000"/>
          <w:szCs w:val="20"/>
          <w:lang w:eastAsia="de-DE"/>
        </w:rPr>
      </w:pPr>
      <w:r>
        <w:rPr>
          <w:rFonts w:ascii="Arial" w:eastAsia="Times New Roman" w:hAnsi="Arial" w:cs="Arial"/>
          <w:color w:val="000000"/>
          <w:szCs w:val="20"/>
          <w:lang w:eastAsia="de-DE"/>
        </w:rPr>
        <w:t>Die Drogerie</w:t>
      </w:r>
      <w:r w:rsidR="00C87656" w:rsidRPr="00C87656">
        <w:rPr>
          <w:rFonts w:ascii="Arial" w:eastAsia="Times New Roman" w:hAnsi="Arial" w:cs="Arial"/>
          <w:color w:val="000000"/>
          <w:szCs w:val="20"/>
          <w:lang w:eastAsia="de-DE"/>
        </w:rPr>
        <w:t xml:space="preserve"> hafte</w:t>
      </w:r>
      <w:r>
        <w:rPr>
          <w:rFonts w:ascii="Arial" w:eastAsia="Times New Roman" w:hAnsi="Arial" w:cs="Arial"/>
          <w:color w:val="000000"/>
          <w:szCs w:val="20"/>
          <w:lang w:eastAsia="de-DE"/>
        </w:rPr>
        <w:t>t</w:t>
      </w:r>
      <w:r w:rsidR="00C87656" w:rsidRPr="00C87656">
        <w:rPr>
          <w:rFonts w:ascii="Arial" w:eastAsia="Times New Roman" w:hAnsi="Arial" w:cs="Arial"/>
          <w:color w:val="000000"/>
          <w:szCs w:val="20"/>
          <w:lang w:eastAsia="de-DE"/>
        </w:rPr>
        <w:t xml:space="preserve"> als Fachhändler wie üblich für die Einhaltung der normalen Bedingungen und Verantwortlichkeiten des Datenschutzes, so dürfen z. B. Kundeninformationen nicht für Werbezwecke verwendet werden und dürfen </w:t>
      </w:r>
      <w:r>
        <w:rPr>
          <w:rFonts w:ascii="Arial" w:eastAsia="Times New Roman" w:hAnsi="Arial" w:cs="Arial"/>
          <w:color w:val="000000"/>
          <w:szCs w:val="20"/>
          <w:lang w:eastAsia="de-DE"/>
        </w:rPr>
        <w:t>nicht an</w:t>
      </w:r>
      <w:r w:rsidR="00C87656" w:rsidRPr="00C87656">
        <w:rPr>
          <w:rFonts w:ascii="Arial" w:eastAsia="Times New Roman" w:hAnsi="Arial" w:cs="Arial"/>
          <w:color w:val="000000"/>
          <w:szCs w:val="20"/>
          <w:lang w:eastAsia="de-DE"/>
        </w:rPr>
        <w:t xml:space="preserve"> Dritte weitergebeben werden.</w:t>
      </w:r>
    </w:p>
    <w:p w:rsidR="007C411C" w:rsidRDefault="007C411C" w:rsidP="00A34B7F">
      <w:pPr>
        <w:spacing w:line="360" w:lineRule="auto"/>
        <w:rPr>
          <w:rFonts w:ascii="Arial" w:hAnsi="Arial" w:cs="Arial"/>
        </w:rPr>
      </w:pPr>
    </w:p>
    <w:p w:rsidR="007C411C" w:rsidRDefault="007C411C" w:rsidP="00A34B7F">
      <w:pPr>
        <w:spacing w:line="360" w:lineRule="auto"/>
        <w:rPr>
          <w:rFonts w:ascii="Arial" w:hAnsi="Arial" w:cs="Arial"/>
        </w:rPr>
      </w:pPr>
    </w:p>
    <w:p w:rsidR="007C411C" w:rsidRPr="00DC2473" w:rsidRDefault="007C411C" w:rsidP="007C411C">
      <w:pPr>
        <w:spacing w:line="360" w:lineRule="auto"/>
        <w:rPr>
          <w:rFonts w:ascii="Arial" w:eastAsia="Times New Roman" w:hAnsi="Arial" w:cs="Arial"/>
          <w:color w:val="000000"/>
          <w:szCs w:val="20"/>
          <w:lang w:val="de-CH" w:eastAsia="de-DE"/>
        </w:rPr>
      </w:pPr>
      <w:r>
        <w:rPr>
          <w:rFonts w:ascii="Arial" w:eastAsia="Times New Roman" w:hAnsi="Arial" w:cs="Arial"/>
          <w:color w:val="000000"/>
          <w:szCs w:val="20"/>
          <w:lang w:val="de-CH" w:eastAsia="de-DE"/>
        </w:rPr>
        <w:t xml:space="preserve">Stand </w:t>
      </w:r>
      <w:r w:rsidR="009F1DF6">
        <w:rPr>
          <w:rFonts w:ascii="Arial" w:eastAsia="Times New Roman" w:hAnsi="Arial" w:cs="Arial"/>
          <w:color w:val="000000"/>
          <w:szCs w:val="20"/>
          <w:lang w:val="de-CH" w:eastAsia="de-DE"/>
        </w:rPr>
        <w:t>2</w:t>
      </w:r>
      <w:r w:rsidR="002E6CEF">
        <w:rPr>
          <w:rFonts w:ascii="Arial" w:eastAsia="Times New Roman" w:hAnsi="Arial" w:cs="Arial"/>
          <w:color w:val="000000"/>
          <w:szCs w:val="20"/>
          <w:lang w:val="de-CH" w:eastAsia="de-DE"/>
        </w:rPr>
        <w:t>4</w:t>
      </w:r>
      <w:r w:rsidR="009F1DF6">
        <w:rPr>
          <w:rFonts w:ascii="Arial" w:eastAsia="Times New Roman" w:hAnsi="Arial" w:cs="Arial"/>
          <w:color w:val="000000"/>
          <w:szCs w:val="20"/>
          <w:lang w:val="de-CH" w:eastAsia="de-DE"/>
        </w:rPr>
        <w:t>.06</w:t>
      </w:r>
      <w:r w:rsidRPr="00B079D1">
        <w:rPr>
          <w:rFonts w:ascii="Arial" w:eastAsia="Times New Roman" w:hAnsi="Arial" w:cs="Arial"/>
          <w:color w:val="000000"/>
          <w:szCs w:val="20"/>
          <w:lang w:val="de-CH" w:eastAsia="de-DE"/>
        </w:rPr>
        <w:t>.20</w:t>
      </w:r>
      <w:r w:rsidR="00063252">
        <w:rPr>
          <w:rFonts w:ascii="Arial" w:eastAsia="Times New Roman" w:hAnsi="Arial" w:cs="Arial"/>
          <w:color w:val="000000"/>
          <w:szCs w:val="20"/>
          <w:lang w:val="de-CH" w:eastAsia="de-DE"/>
        </w:rPr>
        <w:t>20</w:t>
      </w:r>
      <w:r w:rsidR="002E6CEF">
        <w:rPr>
          <w:rFonts w:ascii="Arial" w:eastAsia="Times New Roman" w:hAnsi="Arial" w:cs="Arial"/>
          <w:color w:val="000000"/>
          <w:szCs w:val="20"/>
          <w:lang w:val="de-CH" w:eastAsia="de-DE"/>
        </w:rPr>
        <w:t xml:space="preserve"> / SDV</w:t>
      </w:r>
    </w:p>
    <w:p w:rsidR="007C411C" w:rsidRPr="00DC2473" w:rsidRDefault="007C411C" w:rsidP="00A34B7F">
      <w:pPr>
        <w:spacing w:line="360" w:lineRule="auto"/>
        <w:rPr>
          <w:rFonts w:ascii="Arial" w:hAnsi="Arial" w:cs="Arial"/>
        </w:rPr>
      </w:pPr>
    </w:p>
    <w:sectPr w:rsidR="007C411C" w:rsidRPr="00DC2473" w:rsidSect="000D7707">
      <w:headerReference w:type="default" r:id="rId8"/>
      <w:footerReference w:type="default" r:id="rId9"/>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B3" w:rsidRDefault="00F717B3">
      <w:r>
        <w:separator/>
      </w:r>
    </w:p>
  </w:endnote>
  <w:endnote w:type="continuationSeparator" w:id="0">
    <w:p w:rsidR="00F717B3" w:rsidRDefault="00F7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Myriad Roma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lang w:eastAsia="de-DE"/>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B3" w:rsidRDefault="00F717B3">
      <w:r>
        <w:separator/>
      </w:r>
    </w:p>
  </w:footnote>
  <w:footnote w:type="continuationSeparator" w:id="0">
    <w:p w:rsidR="00F717B3" w:rsidRDefault="00F717B3">
      <w:r>
        <w:continuationSeparator/>
      </w:r>
    </w:p>
  </w:footnote>
  <w:footnote w:id="1">
    <w:p w:rsidR="007C411C" w:rsidRPr="00417294" w:rsidRDefault="007C411C">
      <w:pPr>
        <w:pStyle w:val="Funotentext"/>
        <w:rPr>
          <w:rFonts w:ascii="Arial" w:hAnsi="Arial" w:cs="Arial"/>
          <w:sz w:val="18"/>
          <w:szCs w:val="18"/>
          <w:lang w:val="de-CH"/>
        </w:rPr>
      </w:pPr>
      <w:r w:rsidRPr="00417294">
        <w:rPr>
          <w:rStyle w:val="Funotenzeichen"/>
          <w:rFonts w:ascii="Arial" w:hAnsi="Arial" w:cs="Arial"/>
          <w:sz w:val="18"/>
          <w:szCs w:val="18"/>
        </w:rPr>
        <w:footnoteRef/>
      </w:r>
      <w:r w:rsidRPr="00417294">
        <w:rPr>
          <w:rFonts w:ascii="Arial" w:hAnsi="Arial" w:cs="Arial"/>
          <w:sz w:val="18"/>
          <w:szCs w:val="18"/>
        </w:rPr>
        <w:t xml:space="preserve"> </w:t>
      </w:r>
      <w:r w:rsidR="003E5137" w:rsidRPr="00417294">
        <w:rPr>
          <w:rFonts w:ascii="Arial" w:hAnsi="Arial" w:cs="Arial"/>
          <w:sz w:val="18"/>
          <w:szCs w:val="18"/>
        </w:rPr>
        <w:t xml:space="preserve">Siehe </w:t>
      </w:r>
      <w:r w:rsidR="003E5137" w:rsidRPr="00417294">
        <w:rPr>
          <w:rFonts w:ascii="Arial" w:eastAsia="Times New Roman" w:hAnsi="Arial" w:cs="Arial"/>
          <w:bCs/>
          <w:color w:val="000000"/>
          <w:sz w:val="18"/>
          <w:szCs w:val="18"/>
          <w:lang w:val="de-CH" w:eastAsia="de-DE"/>
        </w:rPr>
        <w:t>Merkblatt der Kantonsapothekervereinigung «Regeln der guten Versandhandelspraxis von Arzneimitteln für öffentliche Apotheken mit Bewilligung zum Versandhandel mit Arzneimitteln»</w:t>
      </w:r>
      <w:r w:rsidR="00417294" w:rsidRPr="00417294">
        <w:rPr>
          <w:rFonts w:ascii="Arial" w:eastAsia="Times New Roman" w:hAnsi="Arial" w:cs="Arial"/>
          <w:bCs/>
          <w:color w:val="000000"/>
          <w:sz w:val="18"/>
          <w:szCs w:val="18"/>
          <w:lang w:val="de-CH" w:eastAsia="de-DE"/>
        </w:rPr>
        <w:t xml:space="preserve"> </w:t>
      </w:r>
      <w:r w:rsidR="00417294">
        <w:rPr>
          <w:rFonts w:ascii="Arial" w:eastAsia="Times New Roman" w:hAnsi="Arial" w:cs="Arial"/>
          <w:bCs/>
          <w:color w:val="000000"/>
          <w:sz w:val="18"/>
          <w:szCs w:val="18"/>
          <w:lang w:val="de-CH" w:eastAsia="de-DE"/>
        </w:rPr>
        <w:t>auf Seite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lang w:eastAsia="de-DE"/>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090B251D"/>
    <w:multiLevelType w:val="multilevel"/>
    <w:tmpl w:val="FF2025DE"/>
    <w:lvl w:ilvl="0">
      <w:start w:val="1"/>
      <w:numFmt w:val="bullet"/>
      <w:lvlText w:val="_"/>
      <w:lvlJc w:val="left"/>
      <w:pPr>
        <w:ind w:left="644" w:hanging="284"/>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B9280B"/>
    <w:multiLevelType w:val="hybridMultilevel"/>
    <w:tmpl w:val="B34054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05B5F57"/>
    <w:multiLevelType w:val="hybridMultilevel"/>
    <w:tmpl w:val="AF2A4CF2"/>
    <w:lvl w:ilvl="0" w:tplc="DEB419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6951EA"/>
    <w:multiLevelType w:val="hybridMultilevel"/>
    <w:tmpl w:val="92C8933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AC37A6"/>
    <w:multiLevelType w:val="hybridMultilevel"/>
    <w:tmpl w:val="39A26C14"/>
    <w:lvl w:ilvl="0" w:tplc="DEB419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4" w15:restartNumberingAfterBreak="0">
    <w:nsid w:val="6B1256D8"/>
    <w:multiLevelType w:val="multilevel"/>
    <w:tmpl w:val="BF1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D432E"/>
    <w:multiLevelType w:val="multilevel"/>
    <w:tmpl w:val="BF141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3"/>
  </w:num>
  <w:num w:numId="4">
    <w:abstractNumId w:val="0"/>
  </w:num>
  <w:num w:numId="5">
    <w:abstractNumId w:val="2"/>
  </w:num>
  <w:num w:numId="6">
    <w:abstractNumId w:val="6"/>
  </w:num>
  <w:num w:numId="7">
    <w:abstractNumId w:val="11"/>
  </w:num>
  <w:num w:numId="8">
    <w:abstractNumId w:val="7"/>
  </w:num>
  <w:num w:numId="9">
    <w:abstractNumId w:val="9"/>
  </w:num>
  <w:num w:numId="10">
    <w:abstractNumId w:val="14"/>
  </w:num>
  <w:num w:numId="11">
    <w:abstractNumId w:val="15"/>
  </w:num>
  <w:num w:numId="12">
    <w:abstractNumId w:val="1"/>
  </w:num>
  <w:num w:numId="13">
    <w:abstractNumId w:val="10"/>
  </w:num>
  <w:num w:numId="14">
    <w:abstractNumId w:val="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73"/>
    <w:rsid w:val="0006302A"/>
    <w:rsid w:val="00063252"/>
    <w:rsid w:val="000D70B8"/>
    <w:rsid w:val="000D7707"/>
    <w:rsid w:val="000E7F6B"/>
    <w:rsid w:val="00133288"/>
    <w:rsid w:val="00151E25"/>
    <w:rsid w:val="001611C9"/>
    <w:rsid w:val="00174872"/>
    <w:rsid w:val="0019272D"/>
    <w:rsid w:val="00234981"/>
    <w:rsid w:val="00274819"/>
    <w:rsid w:val="002C1EF5"/>
    <w:rsid w:val="002E2AE7"/>
    <w:rsid w:val="002E5DE6"/>
    <w:rsid w:val="002E6CEF"/>
    <w:rsid w:val="003D736E"/>
    <w:rsid w:val="003E5137"/>
    <w:rsid w:val="00400D22"/>
    <w:rsid w:val="00417294"/>
    <w:rsid w:val="005328B2"/>
    <w:rsid w:val="005653EE"/>
    <w:rsid w:val="005B4F57"/>
    <w:rsid w:val="005C3E8E"/>
    <w:rsid w:val="00766A71"/>
    <w:rsid w:val="007C411C"/>
    <w:rsid w:val="00876614"/>
    <w:rsid w:val="008E3301"/>
    <w:rsid w:val="0096487F"/>
    <w:rsid w:val="009F1DF6"/>
    <w:rsid w:val="00A269BD"/>
    <w:rsid w:val="00A34B7F"/>
    <w:rsid w:val="00B079D1"/>
    <w:rsid w:val="00B469FF"/>
    <w:rsid w:val="00B655A4"/>
    <w:rsid w:val="00BA7E54"/>
    <w:rsid w:val="00C15756"/>
    <w:rsid w:val="00C87656"/>
    <w:rsid w:val="00CA44FB"/>
    <w:rsid w:val="00D533C3"/>
    <w:rsid w:val="00DC2473"/>
    <w:rsid w:val="00EE26A2"/>
    <w:rsid w:val="00F066CE"/>
    <w:rsid w:val="00F15A2B"/>
    <w:rsid w:val="00F717B3"/>
    <w:rsid w:val="00FF388C"/>
    <w:rsid w:val="00FF48A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B78FA1"/>
  <w14:defaultImageDpi w14:val="300"/>
  <w15:docId w15:val="{E5A01126-A57C-D241-B3AC-D4D8350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paragraph" w:styleId="Funotentext">
    <w:name w:val="footnote text"/>
    <w:basedOn w:val="Standard"/>
    <w:link w:val="FunotentextZchn"/>
    <w:uiPriority w:val="99"/>
    <w:semiHidden/>
    <w:unhideWhenUsed/>
    <w:rsid w:val="007C411C"/>
    <w:rPr>
      <w:szCs w:val="20"/>
    </w:rPr>
  </w:style>
  <w:style w:type="character" w:customStyle="1" w:styleId="FunotentextZchn">
    <w:name w:val="Fußnotentext Zchn"/>
    <w:basedOn w:val="Absatz-Standardschriftart"/>
    <w:link w:val="Funotentext"/>
    <w:uiPriority w:val="99"/>
    <w:semiHidden/>
    <w:rsid w:val="007C411C"/>
    <w:rPr>
      <w:rFonts w:ascii="Myriad Roman" w:hAnsi="Myriad Roman"/>
      <w:lang w:eastAsia="en-US"/>
    </w:rPr>
  </w:style>
  <w:style w:type="character" w:styleId="Funotenzeichen">
    <w:name w:val="footnote reference"/>
    <w:basedOn w:val="Absatz-Standardschriftart"/>
    <w:uiPriority w:val="99"/>
    <w:semiHidden/>
    <w:unhideWhenUsed/>
    <w:rsid w:val="007C411C"/>
    <w:rPr>
      <w:vertAlign w:val="superscript"/>
    </w:rPr>
  </w:style>
  <w:style w:type="paragraph" w:styleId="Listenabsatz">
    <w:name w:val="List Paragraph"/>
    <w:basedOn w:val="Standard"/>
    <w:uiPriority w:val="34"/>
    <w:qFormat/>
    <w:rsid w:val="005328B2"/>
    <w:pPr>
      <w:ind w:left="720"/>
      <w:contextualSpacing/>
    </w:pPr>
  </w:style>
  <w:style w:type="character" w:styleId="Hyperlink">
    <w:name w:val="Hyperlink"/>
    <w:basedOn w:val="Absatz-Standardschriftart"/>
    <w:uiPriority w:val="99"/>
    <w:unhideWhenUsed/>
    <w:rsid w:val="00FF388C"/>
    <w:rPr>
      <w:color w:val="0000FF" w:themeColor="hyperlink"/>
      <w:u w:val="single"/>
    </w:rPr>
  </w:style>
  <w:style w:type="character" w:styleId="NichtaufgelsteErwhnung">
    <w:name w:val="Unresolved Mention"/>
    <w:basedOn w:val="Absatz-Standardschriftart"/>
    <w:uiPriority w:val="99"/>
    <w:rsid w:val="00FF388C"/>
    <w:rPr>
      <w:color w:val="605E5C"/>
      <w:shd w:val="clear" w:color="auto" w:fill="E1DFDD"/>
    </w:rPr>
  </w:style>
  <w:style w:type="character" w:styleId="BesuchterLink">
    <w:name w:val="FollowedHyperlink"/>
    <w:basedOn w:val="Absatz-Standardschriftart"/>
    <w:uiPriority w:val="99"/>
    <w:semiHidden/>
    <w:unhideWhenUsed/>
    <w:rsid w:val="002E2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ogoserver.ch/deutsch/Corona/1_Hauslieferung_Neukunden/Formular_Hauslieferdienst_de_202005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4</Pages>
  <Words>1072</Words>
  <Characters>6758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7815</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3</cp:revision>
  <cp:lastPrinted>2020-06-25T13:49:00Z</cp:lastPrinted>
  <dcterms:created xsi:type="dcterms:W3CDTF">2020-06-25T13:49:00Z</dcterms:created>
  <dcterms:modified xsi:type="dcterms:W3CDTF">2020-06-25T13:52:00Z</dcterms:modified>
</cp:coreProperties>
</file>